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E178D" w14:textId="14025F5B" w:rsidR="00275F11" w:rsidRDefault="00046E49">
      <w:r>
        <w:rPr>
          <w:noProof/>
        </w:rPr>
        <w:drawing>
          <wp:inline distT="0" distB="0" distL="0" distR="0" wp14:anchorId="3A10D590" wp14:editId="2B184AB8">
            <wp:extent cx="5731510" cy="853008"/>
            <wp:effectExtent l="0" t="0" r="0" b="444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731510" cy="853008"/>
                    </a:xfrm>
                    <a:prstGeom prst="rect">
                      <a:avLst/>
                    </a:prstGeom>
                    <a:noFill/>
                    <a:ln>
                      <a:noFill/>
                    </a:ln>
                  </pic:spPr>
                </pic:pic>
              </a:graphicData>
            </a:graphic>
          </wp:inline>
        </w:drawing>
      </w:r>
    </w:p>
    <w:p w14:paraId="40585116" w14:textId="77777777" w:rsidR="00BA1571" w:rsidRDefault="00BA1571"/>
    <w:p w14:paraId="7B094570" w14:textId="77777777" w:rsidR="00BA1571" w:rsidRDefault="00BA1571"/>
    <w:p w14:paraId="4F3EE242" w14:textId="77777777" w:rsidR="00BA1571" w:rsidRDefault="00BA1571"/>
    <w:p w14:paraId="19113BAD" w14:textId="77777777" w:rsidR="00330675" w:rsidRDefault="00046E49" w:rsidP="00BA1571">
      <w:pPr>
        <w:pStyle w:val="Title"/>
        <w:jc w:val="center"/>
        <w:rPr>
          <w:b/>
          <w:bCs/>
          <w:sz w:val="32"/>
          <w:szCs w:val="32"/>
        </w:rPr>
      </w:pPr>
      <w:r w:rsidRPr="00BA1571">
        <w:rPr>
          <w:rFonts w:cs="Arial"/>
          <w:b/>
          <w:bCs/>
          <w:sz w:val="32"/>
          <w:szCs w:val="32"/>
        </w:rPr>
        <w:t xml:space="preserve">Alliance </w:t>
      </w:r>
      <w:r w:rsidRPr="00BA1571">
        <w:rPr>
          <w:b/>
          <w:bCs/>
          <w:sz w:val="32"/>
          <w:szCs w:val="32"/>
        </w:rPr>
        <w:t>Data Protection Impact Assessment</w:t>
      </w:r>
    </w:p>
    <w:p w14:paraId="48DA248C" w14:textId="14D06076" w:rsidR="00046E49" w:rsidRPr="00BA1571" w:rsidRDefault="00046E49" w:rsidP="00BA1571">
      <w:pPr>
        <w:pStyle w:val="Title"/>
        <w:jc w:val="center"/>
        <w:rPr>
          <w:b/>
          <w:bCs/>
          <w:sz w:val="32"/>
          <w:szCs w:val="32"/>
        </w:rPr>
      </w:pPr>
      <w:r w:rsidRPr="00BA1571">
        <w:rPr>
          <w:b/>
          <w:bCs/>
          <w:sz w:val="32"/>
          <w:szCs w:val="32"/>
        </w:rPr>
        <w:t>(DPIA)</w:t>
      </w:r>
    </w:p>
    <w:p w14:paraId="08B3004D" w14:textId="77777777" w:rsidR="00046E49" w:rsidRPr="00330675" w:rsidRDefault="00046E49" w:rsidP="00330675">
      <w:pPr>
        <w:jc w:val="center"/>
        <w:rPr>
          <w:b/>
          <w:bCs/>
          <w:color w:val="215E99" w:themeColor="text2" w:themeTint="BF"/>
          <w:sz w:val="32"/>
          <w:szCs w:val="32"/>
        </w:rPr>
      </w:pPr>
      <w:r w:rsidRPr="00330675">
        <w:rPr>
          <w:b/>
          <w:bCs/>
          <w:color w:val="215E99" w:themeColor="text2" w:themeTint="BF"/>
          <w:sz w:val="32"/>
          <w:szCs w:val="32"/>
        </w:rPr>
        <w:t>Live Facial Recognition</w:t>
      </w:r>
    </w:p>
    <w:p w14:paraId="561F43F7" w14:textId="77777777" w:rsidR="00046E49" w:rsidRPr="00BA1571" w:rsidRDefault="00046E49" w:rsidP="00BA1571">
      <w:pPr>
        <w:jc w:val="center"/>
        <w:rPr>
          <w:b/>
          <w:bCs/>
          <w:color w:val="215E99" w:themeColor="text2" w:themeTint="BF"/>
          <w:sz w:val="32"/>
          <w:szCs w:val="32"/>
        </w:rPr>
      </w:pPr>
      <w:r w:rsidRPr="00BA1571">
        <w:rPr>
          <w:b/>
          <w:bCs/>
          <w:color w:val="215E99" w:themeColor="text2" w:themeTint="BF"/>
          <w:sz w:val="32"/>
          <w:szCs w:val="32"/>
        </w:rPr>
        <w:t>Devon and Cornwall Police (DCP) and Dorset Police (DP)</w:t>
      </w:r>
    </w:p>
    <w:p w14:paraId="087F4B34" w14:textId="66B71ABA" w:rsidR="00046E49" w:rsidRPr="00BA1571" w:rsidRDefault="00046E49" w:rsidP="00BA1571">
      <w:pPr>
        <w:jc w:val="center"/>
        <w:rPr>
          <w:b/>
          <w:bCs/>
          <w:color w:val="215E99" w:themeColor="text2" w:themeTint="BF"/>
          <w:sz w:val="28"/>
          <w:szCs w:val="28"/>
        </w:rPr>
      </w:pPr>
      <w:r w:rsidRPr="00BA1571">
        <w:rPr>
          <w:b/>
          <w:bCs/>
          <w:color w:val="215E99" w:themeColor="text2" w:themeTint="BF"/>
          <w:sz w:val="28"/>
          <w:szCs w:val="28"/>
        </w:rPr>
        <w:t>DPO signed 01.06.2026</w:t>
      </w:r>
    </w:p>
    <w:p w14:paraId="1674AFA8" w14:textId="19895094" w:rsidR="00046E49" w:rsidRDefault="00046E49" w:rsidP="00BA1571">
      <w:pPr>
        <w:jc w:val="center"/>
        <w:rPr>
          <w:b/>
          <w:bCs/>
          <w:color w:val="215E99" w:themeColor="text2" w:themeTint="BF"/>
          <w:sz w:val="28"/>
          <w:szCs w:val="28"/>
        </w:rPr>
      </w:pPr>
      <w:r w:rsidRPr="00BA1571">
        <w:rPr>
          <w:b/>
          <w:bCs/>
          <w:color w:val="215E99" w:themeColor="text2" w:themeTint="BF"/>
          <w:sz w:val="28"/>
          <w:szCs w:val="28"/>
        </w:rPr>
        <w:t>V2.0</w:t>
      </w:r>
    </w:p>
    <w:p w14:paraId="18FAB8F7" w14:textId="77777777" w:rsidR="00BA1571" w:rsidRPr="00BA1571" w:rsidRDefault="00BA1571" w:rsidP="00BA1571"/>
    <w:tbl>
      <w:tblPr>
        <w:tblStyle w:val="TableGrid"/>
        <w:tblW w:w="9021" w:type="dxa"/>
        <w:tblInd w:w="-5" w:type="dxa"/>
        <w:tblLook w:val="04A0" w:firstRow="1" w:lastRow="0" w:firstColumn="1" w:lastColumn="0" w:noHBand="0" w:noVBand="1"/>
      </w:tblPr>
      <w:tblGrid>
        <w:gridCol w:w="1875"/>
        <w:gridCol w:w="1811"/>
        <w:gridCol w:w="1843"/>
        <w:gridCol w:w="3492"/>
      </w:tblGrid>
      <w:tr w:rsidR="00046E49" w14:paraId="008C70A5" w14:textId="77777777" w:rsidTr="00012E23">
        <w:trPr>
          <w:trHeight w:val="851"/>
        </w:trPr>
        <w:tc>
          <w:tcPr>
            <w:tcW w:w="1875" w:type="dxa"/>
            <w:vAlign w:val="center"/>
          </w:tcPr>
          <w:p w14:paraId="32E17D7F" w14:textId="77777777" w:rsidR="00046E49" w:rsidRPr="00313919" w:rsidRDefault="00046E49" w:rsidP="00313919">
            <w:pPr>
              <w:rPr>
                <w:b/>
                <w:bCs/>
              </w:rPr>
            </w:pPr>
            <w:r w:rsidRPr="00313919">
              <w:rPr>
                <w:b/>
                <w:bCs/>
              </w:rPr>
              <w:t>Version</w:t>
            </w:r>
          </w:p>
        </w:tc>
        <w:tc>
          <w:tcPr>
            <w:tcW w:w="1811" w:type="dxa"/>
            <w:vAlign w:val="center"/>
          </w:tcPr>
          <w:p w14:paraId="0F984463" w14:textId="77777777" w:rsidR="00046E49" w:rsidRPr="00313919" w:rsidRDefault="00046E49" w:rsidP="00313919">
            <w:r w:rsidRPr="00313919">
              <w:t>2.0</w:t>
            </w:r>
          </w:p>
        </w:tc>
        <w:tc>
          <w:tcPr>
            <w:tcW w:w="1843" w:type="dxa"/>
            <w:vAlign w:val="center"/>
          </w:tcPr>
          <w:p w14:paraId="5F8435DF" w14:textId="77777777" w:rsidR="00046E49" w:rsidRPr="00313919" w:rsidRDefault="00046E49" w:rsidP="00313919">
            <w:pPr>
              <w:rPr>
                <w:b/>
                <w:bCs/>
              </w:rPr>
            </w:pPr>
            <w:r w:rsidRPr="00313919">
              <w:rPr>
                <w:b/>
                <w:bCs/>
              </w:rPr>
              <w:t>DPIA Template Host Force</w:t>
            </w:r>
          </w:p>
        </w:tc>
        <w:tc>
          <w:tcPr>
            <w:tcW w:w="3492" w:type="dxa"/>
            <w:vAlign w:val="center"/>
          </w:tcPr>
          <w:p w14:paraId="6E1396C8" w14:textId="77777777" w:rsidR="00046E49" w:rsidRPr="00313919" w:rsidRDefault="00046E49" w:rsidP="00313919">
            <w:r w:rsidRPr="00313919">
              <w:t>Devon &amp; Cornwall Police</w:t>
            </w:r>
          </w:p>
        </w:tc>
      </w:tr>
      <w:tr w:rsidR="00046E49" w14:paraId="52485B9F" w14:textId="77777777" w:rsidTr="00012E23">
        <w:trPr>
          <w:trHeight w:val="851"/>
        </w:trPr>
        <w:tc>
          <w:tcPr>
            <w:tcW w:w="1875" w:type="dxa"/>
            <w:vAlign w:val="center"/>
          </w:tcPr>
          <w:p w14:paraId="26CA1254" w14:textId="77777777" w:rsidR="00046E49" w:rsidRPr="00313919" w:rsidRDefault="00046E49" w:rsidP="00313919">
            <w:pPr>
              <w:rPr>
                <w:b/>
                <w:bCs/>
              </w:rPr>
            </w:pPr>
            <w:r w:rsidRPr="00313919">
              <w:rPr>
                <w:b/>
                <w:bCs/>
              </w:rPr>
              <w:t>Effective date</w:t>
            </w:r>
          </w:p>
        </w:tc>
        <w:tc>
          <w:tcPr>
            <w:tcW w:w="1811" w:type="dxa"/>
            <w:vAlign w:val="center"/>
          </w:tcPr>
          <w:p w14:paraId="312DF6B0" w14:textId="77777777" w:rsidR="00046E49" w:rsidRPr="00313919" w:rsidRDefault="00046E49" w:rsidP="00313919">
            <w:r w:rsidRPr="00313919">
              <w:t>June 2026</w:t>
            </w:r>
          </w:p>
        </w:tc>
        <w:tc>
          <w:tcPr>
            <w:tcW w:w="1843" w:type="dxa"/>
            <w:vAlign w:val="center"/>
          </w:tcPr>
          <w:p w14:paraId="4B5D7892" w14:textId="77777777" w:rsidR="00046E49" w:rsidRPr="00313919" w:rsidRDefault="00046E49" w:rsidP="00313919">
            <w:pPr>
              <w:rPr>
                <w:b/>
                <w:bCs/>
              </w:rPr>
            </w:pPr>
            <w:r w:rsidRPr="00313919">
              <w:rPr>
                <w:b/>
                <w:bCs/>
              </w:rPr>
              <w:t>Host Policy Unit</w:t>
            </w:r>
          </w:p>
        </w:tc>
        <w:tc>
          <w:tcPr>
            <w:tcW w:w="3492" w:type="dxa"/>
            <w:vAlign w:val="center"/>
          </w:tcPr>
          <w:p w14:paraId="5BE744D4" w14:textId="77777777" w:rsidR="00046E49" w:rsidRPr="00313919" w:rsidRDefault="00046E49" w:rsidP="00313919">
            <w:r w:rsidRPr="00313919">
              <w:t>Live Facial Recognition (LFR) Unit</w:t>
            </w:r>
          </w:p>
        </w:tc>
      </w:tr>
      <w:tr w:rsidR="00046E49" w14:paraId="29C011CF" w14:textId="77777777" w:rsidTr="00012E23">
        <w:trPr>
          <w:trHeight w:val="851"/>
        </w:trPr>
        <w:tc>
          <w:tcPr>
            <w:tcW w:w="1875" w:type="dxa"/>
            <w:vAlign w:val="center"/>
          </w:tcPr>
          <w:p w14:paraId="3CEFBE1A" w14:textId="77777777" w:rsidR="00046E49" w:rsidRPr="00313919" w:rsidRDefault="00046E49" w:rsidP="00313919">
            <w:pPr>
              <w:rPr>
                <w:b/>
                <w:bCs/>
              </w:rPr>
            </w:pPr>
            <w:r w:rsidRPr="00313919">
              <w:rPr>
                <w:b/>
                <w:bCs/>
              </w:rPr>
              <w:t>Version date</w:t>
            </w:r>
          </w:p>
        </w:tc>
        <w:tc>
          <w:tcPr>
            <w:tcW w:w="1811" w:type="dxa"/>
            <w:vAlign w:val="center"/>
          </w:tcPr>
          <w:p w14:paraId="545CAF08" w14:textId="77777777" w:rsidR="00046E49" w:rsidRPr="00313919" w:rsidRDefault="00046E49" w:rsidP="00313919">
            <w:r w:rsidRPr="00313919">
              <w:t xml:space="preserve">01.06.2026 </w:t>
            </w:r>
          </w:p>
        </w:tc>
        <w:tc>
          <w:tcPr>
            <w:tcW w:w="1843" w:type="dxa"/>
            <w:vAlign w:val="center"/>
          </w:tcPr>
          <w:p w14:paraId="02B3999B" w14:textId="77777777" w:rsidR="00046E49" w:rsidRPr="00313919" w:rsidRDefault="00046E49" w:rsidP="00313919">
            <w:pPr>
              <w:rPr>
                <w:b/>
                <w:bCs/>
              </w:rPr>
            </w:pPr>
            <w:r w:rsidRPr="00313919">
              <w:rPr>
                <w:b/>
                <w:bCs/>
              </w:rPr>
              <w:t>Document Owner</w:t>
            </w:r>
          </w:p>
        </w:tc>
        <w:tc>
          <w:tcPr>
            <w:tcW w:w="3492" w:type="dxa"/>
            <w:vAlign w:val="center"/>
          </w:tcPr>
          <w:p w14:paraId="3F187EAA" w14:textId="77777777" w:rsidR="00046E49" w:rsidRPr="00313919" w:rsidRDefault="00046E49" w:rsidP="00313919"/>
        </w:tc>
      </w:tr>
      <w:tr w:rsidR="00046E49" w14:paraId="5F551BA9" w14:textId="77777777" w:rsidTr="00012E23">
        <w:trPr>
          <w:trHeight w:val="851"/>
        </w:trPr>
        <w:tc>
          <w:tcPr>
            <w:tcW w:w="1875" w:type="dxa"/>
            <w:vAlign w:val="center"/>
          </w:tcPr>
          <w:p w14:paraId="4877F8B5" w14:textId="77777777" w:rsidR="00046E49" w:rsidRPr="00313919" w:rsidRDefault="00046E49" w:rsidP="00313919">
            <w:pPr>
              <w:rPr>
                <w:b/>
                <w:bCs/>
              </w:rPr>
            </w:pPr>
            <w:r w:rsidRPr="00313919">
              <w:rPr>
                <w:b/>
                <w:bCs/>
              </w:rPr>
              <w:t>Review date</w:t>
            </w:r>
          </w:p>
        </w:tc>
        <w:tc>
          <w:tcPr>
            <w:tcW w:w="1811" w:type="dxa"/>
            <w:vAlign w:val="center"/>
          </w:tcPr>
          <w:p w14:paraId="3D8D0EAC" w14:textId="77777777" w:rsidR="00046E49" w:rsidRPr="00313919" w:rsidRDefault="00046E49" w:rsidP="00313919"/>
        </w:tc>
        <w:tc>
          <w:tcPr>
            <w:tcW w:w="1843" w:type="dxa"/>
            <w:vAlign w:val="center"/>
          </w:tcPr>
          <w:p w14:paraId="6778AAEF" w14:textId="77777777" w:rsidR="00046E49" w:rsidRPr="00313919" w:rsidRDefault="00046E49" w:rsidP="00313919">
            <w:pPr>
              <w:rPr>
                <w:b/>
                <w:bCs/>
              </w:rPr>
            </w:pPr>
            <w:r w:rsidRPr="00313919">
              <w:rPr>
                <w:b/>
                <w:bCs/>
              </w:rPr>
              <w:t>Document Author</w:t>
            </w:r>
          </w:p>
        </w:tc>
        <w:tc>
          <w:tcPr>
            <w:tcW w:w="3492" w:type="dxa"/>
            <w:vAlign w:val="center"/>
          </w:tcPr>
          <w:p w14:paraId="1B42737C" w14:textId="77777777" w:rsidR="00046E49" w:rsidRPr="00313919" w:rsidRDefault="00046E49" w:rsidP="00313919">
            <w:r w:rsidRPr="00313919">
              <w:t>Sgt Angela GALASSO</w:t>
            </w:r>
          </w:p>
        </w:tc>
      </w:tr>
    </w:tbl>
    <w:p w14:paraId="2589DD56" w14:textId="114ACDD4" w:rsidR="00046E49" w:rsidRDefault="00046E49" w:rsidP="00046E49"/>
    <w:p w14:paraId="7DC6FE4D" w14:textId="77777777" w:rsidR="00046E49" w:rsidRDefault="00046E49">
      <w:r>
        <w:br w:type="page"/>
      </w:r>
    </w:p>
    <w:p w14:paraId="09348726" w14:textId="6A8777EB" w:rsidR="00046E49" w:rsidRPr="00046E49" w:rsidRDefault="00046E49" w:rsidP="00046E49">
      <w:pPr>
        <w:pStyle w:val="Heading1"/>
      </w:pPr>
      <w:r w:rsidRPr="00882C48">
        <w:lastRenderedPageBreak/>
        <w:t>Overview</w:t>
      </w:r>
    </w:p>
    <w:p w14:paraId="65659A92" w14:textId="215CA203" w:rsidR="00046E49" w:rsidRPr="00046E49" w:rsidRDefault="00046E49" w:rsidP="00046E49">
      <w:r w:rsidRPr="00046E49">
        <w:t>This procedure provides the guidance and documentation for the completion of a Data Protection Impact Assessment (DPIA) for any change activity being undertaken across Devon and Cornwall Police / Dorset Police.</w:t>
      </w:r>
    </w:p>
    <w:p w14:paraId="2538F5E5" w14:textId="79C01D43" w:rsidR="00046E49" w:rsidRPr="00046E49" w:rsidRDefault="00046E49" w:rsidP="00046E49">
      <w:r w:rsidRPr="00046E49">
        <w:t>The DPIA should be conducted in consultation with the Information Assurance Team, in conjunction with the already established Information Assurance process.</w:t>
      </w:r>
    </w:p>
    <w:p w14:paraId="07FBFC55" w14:textId="5A2F7AD1" w:rsidR="00046E49" w:rsidRPr="00046E49" w:rsidRDefault="00046E49" w:rsidP="00046E49">
      <w:r w:rsidRPr="00046E49">
        <w:t>The procedure consists of several steps which should be completed in order.</w:t>
      </w:r>
    </w:p>
    <w:p w14:paraId="09A99A15" w14:textId="64D08985" w:rsidR="00046E49" w:rsidRPr="00046E49" w:rsidRDefault="00046E49" w:rsidP="00046E49">
      <w:r w:rsidRPr="00046E49">
        <w:t>It is likely that this template will only be required at the beginning of any medium/large project involving the use of personal data, or if you are making a significant change to an existing process.</w:t>
      </w:r>
      <w:r w:rsidR="00E359D9">
        <w:t xml:space="preserve"> </w:t>
      </w:r>
      <w:r w:rsidRPr="00046E49">
        <w:t>However, it is best practice to consider whether a DPIA is required for any change that involves processing of an individual’s personal data.</w:t>
      </w:r>
    </w:p>
    <w:p w14:paraId="7D23D9A2" w14:textId="11D7BC4C" w:rsidR="00046E49" w:rsidRPr="00046E49" w:rsidRDefault="00046E49" w:rsidP="00046E49">
      <w:r w:rsidRPr="00046E49">
        <w:t>The final outcomes and any risk mitigation activity should be integrated into your project plan.</w:t>
      </w:r>
    </w:p>
    <w:p w14:paraId="63610DAA" w14:textId="77777777" w:rsidR="00046E49" w:rsidRPr="00046E49" w:rsidRDefault="00046E49" w:rsidP="00046E49">
      <w:r w:rsidRPr="00046E49">
        <w:t xml:space="preserve">For support and guidance on completing please contact the Business Change Team on via e-mail to </w:t>
      </w:r>
      <w:hyperlink r:id="rId9">
        <w:r w:rsidRPr="00046E49">
          <w:rPr>
            <w:rStyle w:val="Hyperlink"/>
          </w:rPr>
          <w:t>ABCGeneral@devonandcornwall.pnn.police.uk</w:t>
        </w:r>
      </w:hyperlink>
    </w:p>
    <w:p w14:paraId="5FAEC75C" w14:textId="77777777" w:rsidR="00175266" w:rsidRPr="00882C48" w:rsidRDefault="00175266" w:rsidP="00175266">
      <w:pPr>
        <w:pStyle w:val="Heading1"/>
        <w:rPr>
          <w:b w:val="0"/>
        </w:rPr>
      </w:pPr>
      <w:r>
        <w:t>Summary</w:t>
      </w:r>
      <w:r w:rsidRPr="00882C48">
        <w:t xml:space="preserve"> Information</w:t>
      </w:r>
      <w:r>
        <w:t xml:space="preserve"> </w:t>
      </w:r>
      <w:r w:rsidRPr="00E359D9">
        <w:rPr>
          <w:i/>
          <w:iCs/>
          <w:sz w:val="24"/>
          <w:szCs w:val="32"/>
        </w:rPr>
        <w:t>(please complete for filing / tracking purposes)</w:t>
      </w:r>
    </w:p>
    <w:tbl>
      <w:tblPr>
        <w:tblStyle w:val="TableGrid"/>
        <w:tblW w:w="5000" w:type="pct"/>
        <w:tblLook w:val="04A0" w:firstRow="1" w:lastRow="0" w:firstColumn="1" w:lastColumn="0" w:noHBand="0" w:noVBand="1"/>
      </w:tblPr>
      <w:tblGrid>
        <w:gridCol w:w="3540"/>
        <w:gridCol w:w="5476"/>
      </w:tblGrid>
      <w:tr w:rsidR="00175266" w14:paraId="3EAC97A0" w14:textId="77777777" w:rsidTr="00DE4EFA">
        <w:tc>
          <w:tcPr>
            <w:tcW w:w="1963" w:type="pct"/>
          </w:tcPr>
          <w:p w14:paraId="35DAC148" w14:textId="202ECEC0" w:rsidR="00175266" w:rsidRPr="00DE4EFA" w:rsidRDefault="00175266" w:rsidP="00175266">
            <w:pPr>
              <w:rPr>
                <w:b/>
                <w:bCs/>
              </w:rPr>
            </w:pPr>
            <w:r w:rsidRPr="00DE4EFA">
              <w:rPr>
                <w:b/>
                <w:bCs/>
              </w:rPr>
              <w:t>Project overview:</w:t>
            </w:r>
          </w:p>
        </w:tc>
        <w:tc>
          <w:tcPr>
            <w:tcW w:w="3037" w:type="pct"/>
          </w:tcPr>
          <w:p w14:paraId="68E7A10B" w14:textId="4A57F9FD" w:rsidR="00175266" w:rsidRPr="00175266" w:rsidRDefault="00175266" w:rsidP="00175266">
            <w:r w:rsidRPr="00175266">
              <w:t>This DPIA is to assess the data protection impact, compliance and privacy implications for the use of Live Facial Recognition (LFR) to be used by Devon and Cornwall Police (DCP) and Dorset Police (DP). Each Force is a separate legal entity and separate Controllers for the personal data being processed.</w:t>
            </w:r>
          </w:p>
          <w:p w14:paraId="1810835F" w14:textId="2ECC0038" w:rsidR="00175266" w:rsidRPr="00175266" w:rsidRDefault="00175266" w:rsidP="00175266">
            <w:r w:rsidRPr="00175266">
              <w:t>Retrospective Facial Recognition (RFR) and Operator Initiated Facial Recognition (OIFR) or covert use of LFR are out of scope of this DPIA</w:t>
            </w:r>
          </w:p>
          <w:p w14:paraId="2435CAAA" w14:textId="2B351F0B" w:rsidR="00175266" w:rsidRDefault="00175266" w:rsidP="00046E49">
            <w:r w:rsidRPr="00175266">
              <w:t>LFR is a real-time deployment of facial recognition technology, which compares a live camera feed of faces against a predetermined watchlist.</w:t>
            </w:r>
            <w:r w:rsidR="00E359D9">
              <w:t xml:space="preserve"> </w:t>
            </w:r>
            <w:r w:rsidRPr="00175266">
              <w:t>It is an overt tactic to locate people who are wanted by order of a court, shown as an outstanding suspect for criminal offences or otherwise need to be legitimately located by the police.</w:t>
            </w:r>
          </w:p>
        </w:tc>
      </w:tr>
      <w:tr w:rsidR="00175266" w14:paraId="06732BE6" w14:textId="77777777" w:rsidTr="00DE4EFA">
        <w:tc>
          <w:tcPr>
            <w:tcW w:w="1963" w:type="pct"/>
          </w:tcPr>
          <w:p w14:paraId="4820E2A3" w14:textId="2A310A63" w:rsidR="00175266" w:rsidRPr="00DE4EFA" w:rsidRDefault="00175266" w:rsidP="00175266">
            <w:pPr>
              <w:rPr>
                <w:b/>
                <w:bCs/>
              </w:rPr>
            </w:pPr>
            <w:r w:rsidRPr="00DE4EFA">
              <w:rPr>
                <w:b/>
                <w:bCs/>
              </w:rPr>
              <w:t>Project name:</w:t>
            </w:r>
          </w:p>
        </w:tc>
        <w:tc>
          <w:tcPr>
            <w:tcW w:w="3037" w:type="pct"/>
          </w:tcPr>
          <w:p w14:paraId="30A35EA8" w14:textId="0BEB8204" w:rsidR="00175266" w:rsidRPr="00175266" w:rsidRDefault="00175266" w:rsidP="00175266">
            <w:r w:rsidRPr="00175266">
              <w:t xml:space="preserve">Live Facial Recognition (LFR) </w:t>
            </w:r>
          </w:p>
        </w:tc>
      </w:tr>
      <w:tr w:rsidR="00175266" w14:paraId="2F49FE8F" w14:textId="77777777" w:rsidTr="00DE4EFA">
        <w:tc>
          <w:tcPr>
            <w:tcW w:w="1963" w:type="pct"/>
          </w:tcPr>
          <w:p w14:paraId="7E41B3FB" w14:textId="2BC3D2A3" w:rsidR="00175266" w:rsidRPr="00DE4EFA" w:rsidRDefault="00175266" w:rsidP="00046E49">
            <w:pPr>
              <w:rPr>
                <w:b/>
                <w:bCs/>
              </w:rPr>
            </w:pPr>
            <w:r w:rsidRPr="00DE4EFA">
              <w:rPr>
                <w:b/>
                <w:bCs/>
              </w:rPr>
              <w:t>Purpose of the project:</w:t>
            </w:r>
          </w:p>
        </w:tc>
        <w:tc>
          <w:tcPr>
            <w:tcW w:w="3037" w:type="pct"/>
          </w:tcPr>
          <w:p w14:paraId="41FCCE22" w14:textId="77777777" w:rsidR="00175266" w:rsidRPr="00175266" w:rsidRDefault="00175266" w:rsidP="00175266">
            <w:r w:rsidRPr="00175266">
              <w:t xml:space="preserve">Live Facial Recognition technology is considered an efficient and effective policing tactic to support policing in the identification of persons wanted for priority offences, to support law enforcement </w:t>
            </w:r>
            <w:r w:rsidRPr="00175266">
              <w:lastRenderedPageBreak/>
              <w:t>including the administration of justice (through arrest of persons wanted on warrant or unlawfully at large/recall to prison), prevent and detect crime or help identify high risk individuals.</w:t>
            </w:r>
          </w:p>
          <w:p w14:paraId="4115C618" w14:textId="5BB55F7B" w:rsidR="00175266" w:rsidRPr="00175266" w:rsidRDefault="00175266" w:rsidP="00175266">
            <w:r w:rsidRPr="00175266">
              <w:t>How LFR will be deployed by the Force is set out below with documents available to supplement this guidance.</w:t>
            </w:r>
            <w:r w:rsidR="00E359D9">
              <w:t xml:space="preserve"> </w:t>
            </w:r>
            <w:r w:rsidRPr="00175266">
              <w:t xml:space="preserve">Any specific queries relating to the Force use of LFR can be sent to </w:t>
            </w:r>
            <w:hyperlink r:id="rId10" w:history="1">
              <w:r w:rsidRPr="00175266">
                <w:rPr>
                  <w:rStyle w:val="Hyperlink"/>
                </w:rPr>
                <w:t>FRT@devonandcornwall.pnn.police.uk</w:t>
              </w:r>
            </w:hyperlink>
            <w:r w:rsidRPr="00175266">
              <w:t xml:space="preserve"> </w:t>
            </w:r>
          </w:p>
          <w:p w14:paraId="7B5D4EB9" w14:textId="13331E26" w:rsidR="00175266" w:rsidRPr="00175266" w:rsidRDefault="00175266" w:rsidP="00E359D9">
            <w:r w:rsidRPr="00175266">
              <w:t>Whilst LFR for law enforcement is not subject to dedicated primary legislation it is regulated by sources of primary and secondary legislation, as well as both national and local policy.</w:t>
            </w:r>
            <w:r w:rsidR="00E359D9">
              <w:t xml:space="preserve"> </w:t>
            </w:r>
            <w:r w:rsidRPr="00175266">
              <w:t xml:space="preserve">These can be viewed within the DCP &amp; DP LFR </w:t>
            </w:r>
            <w:hyperlink r:id="rId11" w:history="1">
              <w:r w:rsidRPr="00B60F5D">
                <w:rPr>
                  <w:rStyle w:val="Hyperlink"/>
                  <w:kern w:val="2"/>
                  <w:szCs w:val="24"/>
                  <w14:ligatures w14:val="standardContextual"/>
                </w:rPr>
                <w:t>Legal Mandate</w:t>
              </w:r>
            </w:hyperlink>
            <w:r w:rsidRPr="00175266">
              <w:t>.</w:t>
            </w:r>
            <w:r w:rsidR="00E359D9">
              <w:t xml:space="preserve"> </w:t>
            </w:r>
            <w:r w:rsidRPr="00175266">
              <w:t xml:space="preserve">DCP and DP have taken into consideration use of LFR under this guidance to comply with our duties and obligations relating to privacy, protection from discrimination, equality and diversity, Data Protection and Freedom of Information, along with </w:t>
            </w:r>
            <w:hyperlink r:id="rId12" w:history="1">
              <w:r w:rsidRPr="00175266">
                <w:rPr>
                  <w:rStyle w:val="Hyperlink"/>
                </w:rPr>
                <w:t>The College of Policing Authorised Professional Practice (APP) – Live Facial Recognition (LFR).</w:t>
              </w:r>
            </w:hyperlink>
          </w:p>
          <w:p w14:paraId="39A2A2BD" w14:textId="64E78C2C" w:rsidR="00175266" w:rsidRDefault="00175266" w:rsidP="00175266">
            <w:r w:rsidRPr="00175266">
              <w:t>DCP and DP are committed to ensure that use of LFR is transparent and that the technology is used lawfully, legitimately and responsibly and to help ensure that public trust and confidence is not eroded by its use within their communities.</w:t>
            </w:r>
          </w:p>
        </w:tc>
      </w:tr>
      <w:tr w:rsidR="00175266" w14:paraId="2E64B02C" w14:textId="77777777" w:rsidTr="00DE4EFA">
        <w:tc>
          <w:tcPr>
            <w:tcW w:w="1963" w:type="pct"/>
          </w:tcPr>
          <w:p w14:paraId="51A5B81B" w14:textId="365CAAB6" w:rsidR="00175266" w:rsidRPr="00DE4EFA" w:rsidRDefault="00175266" w:rsidP="00046E49">
            <w:pPr>
              <w:rPr>
                <w:b/>
                <w:bCs/>
              </w:rPr>
            </w:pPr>
            <w:r w:rsidRPr="00DE4EFA">
              <w:rPr>
                <w:b/>
                <w:bCs/>
              </w:rPr>
              <w:lastRenderedPageBreak/>
              <w:t>Overview of how the project / deliverables will operate:</w:t>
            </w:r>
          </w:p>
        </w:tc>
        <w:tc>
          <w:tcPr>
            <w:tcW w:w="3037" w:type="pct"/>
          </w:tcPr>
          <w:p w14:paraId="7EEA4134" w14:textId="77777777" w:rsidR="00175266" w:rsidRPr="00175266" w:rsidRDefault="00175266" w:rsidP="00175266">
            <w:r w:rsidRPr="00175266">
              <w:t>Depending on the resources available, the LFR system in the vans will be operated by either:</w:t>
            </w:r>
          </w:p>
          <w:p w14:paraId="7BD4750D" w14:textId="77777777" w:rsidR="00175266" w:rsidRPr="001022D0" w:rsidRDefault="00175266" w:rsidP="001022D0">
            <w:pPr>
              <w:pStyle w:val="ListParagraph"/>
              <w:numPr>
                <w:ilvl w:val="0"/>
                <w:numId w:val="27"/>
              </w:numPr>
            </w:pPr>
            <w:r w:rsidRPr="001022D0">
              <w:t>trained and experienced officers from the host force (host force = data processor, relevant agreements in place), or</w:t>
            </w:r>
          </w:p>
          <w:p w14:paraId="209B7C05" w14:textId="77777777" w:rsidR="00175266" w:rsidRPr="001022D0" w:rsidRDefault="00175266" w:rsidP="001022D0">
            <w:pPr>
              <w:pStyle w:val="ListParagraph"/>
              <w:numPr>
                <w:ilvl w:val="0"/>
                <w:numId w:val="27"/>
              </w:numPr>
            </w:pPr>
            <w:r w:rsidRPr="001022D0">
              <w:t>trained force officers, supported by officers from the host force (in-force processing), or</w:t>
            </w:r>
          </w:p>
          <w:p w14:paraId="59031704" w14:textId="553E49D3" w:rsidR="00175266" w:rsidRPr="001022D0" w:rsidRDefault="00175266" w:rsidP="001022D0">
            <w:pPr>
              <w:pStyle w:val="ListParagraph"/>
              <w:numPr>
                <w:ilvl w:val="0"/>
                <w:numId w:val="27"/>
              </w:numPr>
            </w:pPr>
            <w:r w:rsidRPr="001022D0">
              <w:t>trained and force officers (in-force processing).</w:t>
            </w:r>
          </w:p>
          <w:p w14:paraId="6696E704" w14:textId="77777777" w:rsidR="00175266" w:rsidRPr="00175266" w:rsidRDefault="00175266" w:rsidP="00175266">
            <w:r w:rsidRPr="00175266">
              <w:t>DCP is the data controller for DCP specific deployments</w:t>
            </w:r>
          </w:p>
          <w:p w14:paraId="404364AE" w14:textId="53053C64" w:rsidR="00175266" w:rsidRPr="00175266" w:rsidRDefault="00175266" w:rsidP="00175266">
            <w:r w:rsidRPr="00175266">
              <w:t xml:space="preserve">DP is the data controller for DP specific deployments. </w:t>
            </w:r>
          </w:p>
          <w:p w14:paraId="10A886B3" w14:textId="0AEAB7AD" w:rsidR="00175266" w:rsidRPr="00175266" w:rsidRDefault="00175266" w:rsidP="00175266">
            <w:r w:rsidRPr="00175266">
              <w:t xml:space="preserve">Before each deployment the respective Force completes a written authority. The Authorising Officer (AO) is Superintendent level or above. It sets the purpose, location, dates and times, the threshold, watchlist criteria, the signage plan, and </w:t>
            </w:r>
            <w:r w:rsidRPr="00175266">
              <w:lastRenderedPageBreak/>
              <w:t>deletion controls. A watchlist is built from lawful sources for that deployment and is quality checked.</w:t>
            </w:r>
          </w:p>
          <w:p w14:paraId="51E3B069" w14:textId="6995182D" w:rsidR="00175266" w:rsidRPr="00175266" w:rsidRDefault="00175266" w:rsidP="00175266">
            <w:r w:rsidRPr="00175266">
              <w:t xml:space="preserve">During the deployment overt cameras capture faces within a zone of recognition. The application detects a face, creates a biometric template, and compares it to the watchlist. If the similarity score meets the threshold, the system generates a possible match alert with three thumbnails for the operator to review. The operator records a decision with a short rationale. </w:t>
            </w:r>
          </w:p>
          <w:p w14:paraId="26F39113" w14:textId="77777777" w:rsidR="00175266" w:rsidRPr="00175266" w:rsidRDefault="00175266" w:rsidP="00175266">
            <w:r w:rsidRPr="00175266">
              <w:t>An alert is not an instruction to arrest. Any engagement is decided by an officer.</w:t>
            </w:r>
          </w:p>
          <w:p w14:paraId="5D94BEB3" w14:textId="69115314" w:rsidR="00175266" w:rsidRPr="00175266" w:rsidRDefault="00175266" w:rsidP="00175266">
            <w:r w:rsidRPr="00175266">
              <w:t xml:space="preserve">After the deployment non-matches have already been deleted. Possible match items and templates are deleted within 24 hours. The watchlist and any related metadata are deleted within 24 hours. Operator, engagement, and command logs are retained under </w:t>
            </w:r>
            <w:proofErr w:type="spellStart"/>
            <w:r w:rsidRPr="00175266">
              <w:t>MoPI</w:t>
            </w:r>
            <w:proofErr w:type="spellEnd"/>
            <w:r w:rsidRPr="00175266">
              <w:t>. A post deployment review records metrics, assurance checks, lessons, and actions for training, thresholds, watchlist criteria, signage, and communications.</w:t>
            </w:r>
          </w:p>
        </w:tc>
      </w:tr>
    </w:tbl>
    <w:p w14:paraId="195776F8" w14:textId="77777777" w:rsidR="00175266" w:rsidRPr="00C02994" w:rsidRDefault="00175266" w:rsidP="00175266">
      <w:pPr>
        <w:pStyle w:val="Heading1"/>
        <w:rPr>
          <w:b w:val="0"/>
        </w:rPr>
      </w:pPr>
      <w:r w:rsidRPr="00C02994">
        <w:lastRenderedPageBreak/>
        <w:t>Step 1: Identify the need for a DPIA</w:t>
      </w:r>
    </w:p>
    <w:p w14:paraId="3F46918E" w14:textId="26514F06" w:rsidR="00046E49" w:rsidRDefault="009C08DC" w:rsidP="00046E49">
      <w:r w:rsidRPr="009C08DC">
        <w:t>Explain broadly what the project aims to achieve and what type of processing it involves. You may find it helpful to refer or link to other documents, such as a project proposal. Summarise why you identified the need for a DPIA.</w:t>
      </w:r>
    </w:p>
    <w:p w14:paraId="35DC6F70" w14:textId="77777777" w:rsidR="009C08DC" w:rsidRDefault="009C08DC" w:rsidP="009C08DC">
      <w:pPr>
        <w:pStyle w:val="Heading2"/>
        <w:rPr>
          <w:rFonts w:eastAsia="Arial"/>
        </w:rPr>
      </w:pPr>
      <w:r w:rsidRPr="003D4237">
        <w:rPr>
          <w:rFonts w:eastAsia="Arial"/>
        </w:rPr>
        <w:t>Project aims and context</w:t>
      </w:r>
    </w:p>
    <w:p w14:paraId="5AFAA68E" w14:textId="3CAF8DB7" w:rsidR="009C08DC" w:rsidRPr="009C08DC" w:rsidRDefault="009C08DC" w:rsidP="009C08DC">
      <w:r w:rsidRPr="009C08DC">
        <w:t>Live facial recognition compares faces seen on overt cameras against a predetermined watchlist to locate persons sought for policing purposes by generating an alert when a possible match is found. The aim is to prevent and detect crime, preserve order, safeguard the public, and bring offenders to justice. Illustrative uses include locating people wanted for criminal offences, preventing entry to an area by people who may cause harm, and locating people who may be at risk of harm to themselves or others.</w:t>
      </w:r>
    </w:p>
    <w:p w14:paraId="61851EAE" w14:textId="77777777" w:rsidR="009C08DC" w:rsidRDefault="009C08DC" w:rsidP="009C08DC">
      <w:pPr>
        <w:pStyle w:val="Heading2"/>
        <w:rPr>
          <w:rFonts w:eastAsia="Arial"/>
        </w:rPr>
      </w:pPr>
      <w:r w:rsidRPr="003D4237">
        <w:rPr>
          <w:rFonts w:eastAsia="Arial"/>
        </w:rPr>
        <w:t>Type of processing</w:t>
      </w:r>
    </w:p>
    <w:p w14:paraId="5F1C3F3D" w14:textId="61003F31" w:rsidR="009C08DC" w:rsidRPr="009C08DC" w:rsidRDefault="009C08DC" w:rsidP="009C08DC">
      <w:r w:rsidRPr="009C08DC">
        <w:t xml:space="preserve">Real time capture of facial images within a defined zone of recognition. Automated detection of faces in the live feed. Extraction of features to form a biometric template. Comparison against watchlist templates. Alert generation when a similarity score meets the set threshold. Human operator review of every alert followed by officer engagement if required. </w:t>
      </w:r>
    </w:p>
    <w:p w14:paraId="339102D7" w14:textId="77777777" w:rsidR="009C08DC" w:rsidRDefault="009C08DC" w:rsidP="009C08DC">
      <w:pPr>
        <w:pStyle w:val="Heading2"/>
        <w:rPr>
          <w:rFonts w:eastAsia="Arial"/>
        </w:rPr>
      </w:pPr>
      <w:r w:rsidRPr="003D4237">
        <w:rPr>
          <w:rFonts w:eastAsia="Arial"/>
        </w:rPr>
        <w:lastRenderedPageBreak/>
        <w:t>High level operation</w:t>
      </w:r>
    </w:p>
    <w:p w14:paraId="41850B1C" w14:textId="73FC5D37" w:rsidR="009C08DC" w:rsidRPr="009C08DC" w:rsidRDefault="009C08DC" w:rsidP="009C08DC">
      <w:r w:rsidRPr="009C08DC">
        <w:t xml:space="preserve">Six stages are followed. </w:t>
      </w:r>
    </w:p>
    <w:p w14:paraId="2807F5CF" w14:textId="42633F03" w:rsidR="009C08DC" w:rsidRPr="009C08DC" w:rsidRDefault="009C08DC" w:rsidP="009C08DC">
      <w:pPr>
        <w:pStyle w:val="ListParagraph"/>
        <w:numPr>
          <w:ilvl w:val="0"/>
          <w:numId w:val="3"/>
        </w:numPr>
      </w:pPr>
      <w:r w:rsidRPr="009C08DC">
        <w:t xml:space="preserve">Compile or use a database of images for a watchlist with features extracted to templates. </w:t>
      </w:r>
    </w:p>
    <w:p w14:paraId="546DC85C" w14:textId="03037B65" w:rsidR="009C08DC" w:rsidRPr="009C08DC" w:rsidRDefault="009C08DC" w:rsidP="009C08DC">
      <w:pPr>
        <w:pStyle w:val="ListParagraph"/>
        <w:numPr>
          <w:ilvl w:val="0"/>
          <w:numId w:val="3"/>
        </w:numPr>
      </w:pPr>
      <w:r w:rsidRPr="009C08DC">
        <w:t xml:space="preserve">Acquire facial images via live CCTV as people pass through the zone of recognition. </w:t>
      </w:r>
    </w:p>
    <w:p w14:paraId="12AC5A2D" w14:textId="02BA1287" w:rsidR="009C08DC" w:rsidRPr="009C08DC" w:rsidRDefault="009C08DC" w:rsidP="009C08DC">
      <w:pPr>
        <w:pStyle w:val="ListParagraph"/>
        <w:numPr>
          <w:ilvl w:val="0"/>
          <w:numId w:val="3"/>
        </w:numPr>
      </w:pPr>
      <w:r w:rsidRPr="009C08DC">
        <w:t xml:space="preserve">Detect faces and isolate individual faces. </w:t>
      </w:r>
    </w:p>
    <w:p w14:paraId="790C2146" w14:textId="3E12510D" w:rsidR="009C08DC" w:rsidRPr="009C08DC" w:rsidRDefault="009C08DC" w:rsidP="009C08DC">
      <w:pPr>
        <w:pStyle w:val="ListParagraph"/>
        <w:numPr>
          <w:ilvl w:val="0"/>
          <w:numId w:val="3"/>
        </w:numPr>
      </w:pPr>
      <w:r w:rsidRPr="009C08DC">
        <w:t xml:space="preserve">Extract features into a biometric template. </w:t>
      </w:r>
    </w:p>
    <w:p w14:paraId="61656BB8" w14:textId="3B7BDD31" w:rsidR="009C08DC" w:rsidRPr="009C08DC" w:rsidRDefault="009C08DC" w:rsidP="009C08DC">
      <w:pPr>
        <w:pStyle w:val="ListParagraph"/>
        <w:numPr>
          <w:ilvl w:val="0"/>
          <w:numId w:val="3"/>
        </w:numPr>
      </w:pPr>
      <w:r w:rsidRPr="009C08DC">
        <w:t xml:space="preserve">Compare templates to those on the watchlist. </w:t>
      </w:r>
    </w:p>
    <w:p w14:paraId="0AE26443" w14:textId="33E33F21" w:rsidR="009C08DC" w:rsidRPr="009C08DC" w:rsidRDefault="009C08DC" w:rsidP="009C08DC">
      <w:pPr>
        <w:pStyle w:val="ListParagraph"/>
        <w:numPr>
          <w:ilvl w:val="0"/>
          <w:numId w:val="3"/>
        </w:numPr>
      </w:pPr>
      <w:r w:rsidRPr="009C08DC">
        <w:t>Generate an alert where the similarity score meets the threshold.</w:t>
      </w:r>
    </w:p>
    <w:p w14:paraId="6E150C21" w14:textId="77777777" w:rsidR="009C08DC" w:rsidRDefault="009C08DC" w:rsidP="009C08DC">
      <w:pPr>
        <w:pStyle w:val="Heading2"/>
        <w:rPr>
          <w:rFonts w:eastAsia="Arial"/>
        </w:rPr>
      </w:pPr>
      <w:r w:rsidRPr="003D4237">
        <w:rPr>
          <w:rFonts w:eastAsia="Arial"/>
        </w:rPr>
        <w:t>Linked documents and governance</w:t>
      </w:r>
    </w:p>
    <w:p w14:paraId="202AD86A" w14:textId="48D9FEE9" w:rsidR="009C08DC" w:rsidRPr="009C08DC" w:rsidRDefault="009C08DC" w:rsidP="009C08DC">
      <w:r w:rsidRPr="009C08DC">
        <w:t>This DPIA sits within a published governance set that includes the legal mandate, the policy and SOP, the privacy notice, the appropriate policy document for sensitive processing, the authority form, operator and engagement logs, the cancellation report, and the post deployment review template.</w:t>
      </w:r>
    </w:p>
    <w:p w14:paraId="26BD3087" w14:textId="77777777" w:rsidR="009C08DC" w:rsidRPr="009C08DC" w:rsidRDefault="009C08DC" w:rsidP="009C08DC">
      <w:r w:rsidRPr="009C08DC">
        <w:t>The legal mandate explains the lawful basis under common law policing powers and relevant legislation. Policy and standard operating procedures set when and where deployments may occur, who can be placed on a watchlist, signage and public information, officer roles, and retention.</w:t>
      </w:r>
    </w:p>
    <w:p w14:paraId="42FB729A" w14:textId="77777777" w:rsidR="009C08DC" w:rsidRPr="009C08DC" w:rsidRDefault="009C08DC" w:rsidP="009C08DC">
      <w:r w:rsidRPr="009C08DC">
        <w:t>Controller, SIRO, DPO, IAO, business owner, project lead, legal services contact, and information security adviser details are recorded.</w:t>
      </w:r>
    </w:p>
    <w:p w14:paraId="43684354" w14:textId="77777777" w:rsidR="009C08DC" w:rsidRPr="009C08DC" w:rsidRDefault="009C08DC" w:rsidP="009C08DC">
      <w:r w:rsidRPr="009C08DC">
        <w:t>The publication plan is to publish the legal mandate, the policy, a summary of the SOP, the privacy notice, and contact routes for questions, complaints, and information rights requests.</w:t>
      </w:r>
    </w:p>
    <w:p w14:paraId="11EBCF00" w14:textId="77777777" w:rsidR="009C08DC" w:rsidRPr="009C08DC" w:rsidRDefault="009C08DC" w:rsidP="009C08DC">
      <w:r w:rsidRPr="009C08DC">
        <w:t xml:space="preserve">As part of the </w:t>
      </w:r>
      <w:proofErr w:type="gramStart"/>
      <w:r w:rsidRPr="009C08DC">
        <w:t>South West</w:t>
      </w:r>
      <w:proofErr w:type="gramEnd"/>
      <w:r w:rsidRPr="009C08DC">
        <w:t xml:space="preserve"> Police Procurement process the LFR application is to be a </w:t>
      </w:r>
      <w:proofErr w:type="gramStart"/>
      <w:r w:rsidRPr="009C08DC">
        <w:t>Home</w:t>
      </w:r>
      <w:proofErr w:type="gramEnd"/>
      <w:r w:rsidRPr="009C08DC">
        <w:t xml:space="preserve"> office approved supplier for which algorithm performance is required to be suitable in terms of accuracy and being non-biased. The True Recognition Rate (TRR), False Alert Rate (FAR) and Recognition Time (RT) metrics are required to have ongoing acceptable confidence levels to ensure the appropriate use of the Live Facial Recognition application which is used. The configuration and version used for each deployment will be recorded in the written authority.</w:t>
      </w:r>
    </w:p>
    <w:p w14:paraId="4937038B" w14:textId="77777777" w:rsidR="009C08DC" w:rsidRDefault="009C08DC" w:rsidP="009C08DC">
      <w:pPr>
        <w:pStyle w:val="Heading2"/>
        <w:rPr>
          <w:rFonts w:eastAsia="Arial"/>
        </w:rPr>
      </w:pPr>
      <w:r w:rsidRPr="008B709C">
        <w:rPr>
          <w:rFonts w:eastAsia="Arial"/>
        </w:rPr>
        <w:t>Why a DPIA is required</w:t>
      </w:r>
    </w:p>
    <w:p w14:paraId="6E15732B" w14:textId="368FE453" w:rsidR="009C08DC" w:rsidRPr="009C08DC" w:rsidRDefault="009C08DC" w:rsidP="009C08DC">
      <w:r w:rsidRPr="009C08DC">
        <w:t>The processing involves biometric data for unique identification and criminal offence data. It uses innovative technology and data matching at scale with incidental processing of members of the public who are not on the watchlist. Case law confirms police use can be in accordance with the law when safeguards allow proportionality to be examined, and the legal basis is accessible and foreseeable. A DPIA is required to assess necessity, proportionality, risks, and safeguards before deployment.</w:t>
      </w:r>
    </w:p>
    <w:p w14:paraId="47F02D0F" w14:textId="77777777" w:rsidR="009C08DC" w:rsidRPr="009C08DC" w:rsidRDefault="009C08DC" w:rsidP="009C08DC">
      <w:r w:rsidRPr="009C08DC">
        <w:lastRenderedPageBreak/>
        <w:t>Court of Appeal in Bridges (</w:t>
      </w:r>
      <w:hyperlink r:id="rId13" w:history="1">
        <w:r w:rsidRPr="009C08DC">
          <w:rPr>
            <w:rStyle w:val="Hyperlink"/>
          </w:rPr>
          <w:t xml:space="preserve">R (Bridges) -v- CC South Wales </w:t>
        </w:r>
        <w:proofErr w:type="spellStart"/>
        <w:r w:rsidRPr="009C08DC">
          <w:rPr>
            <w:rStyle w:val="Hyperlink"/>
          </w:rPr>
          <w:t>ors</w:t>
        </w:r>
        <w:proofErr w:type="spellEnd"/>
        <w:r w:rsidRPr="009C08DC">
          <w:rPr>
            <w:rStyle w:val="Hyperlink"/>
          </w:rPr>
          <w:t xml:space="preserve"> Judgment</w:t>
        </w:r>
      </w:hyperlink>
      <w:r w:rsidRPr="009C08DC">
        <w:t xml:space="preserve"> and </w:t>
      </w:r>
      <w:hyperlink r:id="rId14" w:history="1">
        <w:r w:rsidRPr="009C08DC">
          <w:rPr>
            <w:rStyle w:val="Hyperlink"/>
          </w:rPr>
          <w:t>Press Summary</w:t>
        </w:r>
      </w:hyperlink>
      <w:r w:rsidRPr="009C08DC">
        <w:t>) confirmed that the legal framework regulating deployments contains safeguards enabling proportionality to be examined and that to be in accordance with the law the basis must be accessible and foreseeable. The respective Force publishes the legal mandate and supporting governance to meet that test. Local public engagement indicates conditional support where deployments are targeted, overt, and safeguarded</w:t>
      </w:r>
    </w:p>
    <w:p w14:paraId="0EA8C074" w14:textId="77777777" w:rsidR="009C08DC" w:rsidRDefault="009C08DC" w:rsidP="009C08DC">
      <w:pPr>
        <w:pStyle w:val="Heading2"/>
        <w:rPr>
          <w:rFonts w:eastAsia="Arial"/>
        </w:rPr>
      </w:pPr>
      <w:r>
        <w:rPr>
          <w:rFonts w:eastAsia="Arial"/>
        </w:rPr>
        <w:t xml:space="preserve">Human Rights </w:t>
      </w:r>
    </w:p>
    <w:p w14:paraId="7AEBD3AA" w14:textId="77777777" w:rsidR="009C08DC" w:rsidRPr="009C08DC" w:rsidRDefault="009C08DC" w:rsidP="009C08DC">
      <w:r w:rsidRPr="009C08DC">
        <w:t>LFR activity engages Article 8 and may engage Articles 10 and 11 in some contexts</w:t>
      </w:r>
    </w:p>
    <w:p w14:paraId="4424236F" w14:textId="77777777" w:rsidR="009C08DC" w:rsidRPr="009C08DC" w:rsidRDefault="009C08DC" w:rsidP="009C08DC">
      <w:r w:rsidRPr="009C08DC">
        <w:t xml:space="preserve">Article 8 - it is acknowledged that the taking of an individual’s image may constitute an interference with their Article 8 Right to a Private Life. </w:t>
      </w:r>
    </w:p>
    <w:p w14:paraId="39702AC6" w14:textId="77777777" w:rsidR="009C08DC" w:rsidRPr="009C08DC" w:rsidRDefault="009C08DC" w:rsidP="009C08DC">
      <w:r w:rsidRPr="009C08DC">
        <w:t>In R (on the application of Bridges) v Chief Constable of South Wales Police the Court of Appeal concluded that the Data Protection Act 2018 provided “an important part of the framework in determining whether the interference with the Appellants Article 8 right was in accordance with the law”.</w:t>
      </w:r>
    </w:p>
    <w:p w14:paraId="043A671A" w14:textId="77777777" w:rsidR="009C08DC" w:rsidRPr="009C08DC" w:rsidRDefault="009C08DC" w:rsidP="009C08DC">
      <w:r w:rsidRPr="009C08DC">
        <w:t xml:space="preserve">The application of the Data Protection Act 2018 to LFR is set out in detail in Step 4 in this DPIA below. </w:t>
      </w:r>
    </w:p>
    <w:p w14:paraId="2D65C0A9" w14:textId="77777777" w:rsidR="009C08DC" w:rsidRPr="009C08DC" w:rsidRDefault="009C08DC" w:rsidP="009C08DC">
      <w:r w:rsidRPr="009C08DC">
        <w:t>In addition, the 4-part test in Bank Mellat v HM Treasury (No</w:t>
      </w:r>
      <w:proofErr w:type="gramStart"/>
      <w:r w:rsidRPr="009C08DC">
        <w:t>2)[</w:t>
      </w:r>
      <w:proofErr w:type="gramEnd"/>
      <w:r w:rsidRPr="009C08DC">
        <w:t xml:space="preserve">2014] AC70014 determines whether an interference with Article 8 is proportionate: </w:t>
      </w:r>
    </w:p>
    <w:p w14:paraId="2D46AD69" w14:textId="77777777" w:rsidR="009C08DC" w:rsidRDefault="009C08DC" w:rsidP="009C08DC">
      <w:pPr>
        <w:pStyle w:val="Heading2"/>
        <w:rPr>
          <w:rFonts w:eastAsia="Arial"/>
        </w:rPr>
      </w:pPr>
      <w:r w:rsidRPr="00DD0BDC">
        <w:rPr>
          <w:rFonts w:eastAsia="Arial"/>
        </w:rPr>
        <w:t>Legal and public engagement evidence</w:t>
      </w:r>
    </w:p>
    <w:p w14:paraId="03B9E667" w14:textId="2ACD1F40" w:rsidR="001022D0" w:rsidRDefault="009C08DC" w:rsidP="009C08DC">
      <w:r w:rsidRPr="009C08DC">
        <w:t>Publishing the legal mandate and operational safeguards makes the basis accessible and foreseeable. Local public engagement indicates conditional support where deployments are targeted, overt, and safeguarded. This evidence informs our signage, thresholds, and deletion controls.</w:t>
      </w:r>
    </w:p>
    <w:p w14:paraId="1A34A136" w14:textId="77777777" w:rsidR="001022D0" w:rsidRDefault="001022D0">
      <w:r>
        <w:br w:type="page"/>
      </w:r>
    </w:p>
    <w:p w14:paraId="688EEEF4" w14:textId="77777777" w:rsidR="009C08DC" w:rsidRPr="00C02994" w:rsidRDefault="009C08DC" w:rsidP="009C08DC">
      <w:pPr>
        <w:pStyle w:val="Heading1"/>
        <w:rPr>
          <w:b w:val="0"/>
        </w:rPr>
      </w:pPr>
      <w:r w:rsidRPr="00C02994">
        <w:lastRenderedPageBreak/>
        <w:t>Step 2: Describe the processing</w:t>
      </w:r>
    </w:p>
    <w:p w14:paraId="4B5F18C9" w14:textId="79EE0244" w:rsidR="009C08DC" w:rsidRDefault="009C08DC" w:rsidP="00E359D9">
      <w:pPr>
        <w:pStyle w:val="Heading2alt"/>
      </w:pPr>
      <w:r w:rsidRPr="00891C11">
        <w:t>2.1 Describe the nature of the processing</w:t>
      </w:r>
    </w:p>
    <w:tbl>
      <w:tblPr>
        <w:tblStyle w:val="TableGrid"/>
        <w:tblW w:w="5000" w:type="pct"/>
        <w:tblLook w:val="04A0" w:firstRow="1" w:lastRow="0" w:firstColumn="1" w:lastColumn="0" w:noHBand="0" w:noVBand="1"/>
      </w:tblPr>
      <w:tblGrid>
        <w:gridCol w:w="4102"/>
        <w:gridCol w:w="4914"/>
      </w:tblGrid>
      <w:tr w:rsidR="009C08DC" w:rsidRPr="00882C48" w14:paraId="68E44BB8" w14:textId="77777777" w:rsidTr="009C08DC">
        <w:tc>
          <w:tcPr>
            <w:tcW w:w="2275" w:type="pct"/>
          </w:tcPr>
          <w:p w14:paraId="115D03E1" w14:textId="43954EAB" w:rsidR="009C08DC" w:rsidRPr="00DE4EFA" w:rsidRDefault="009C08DC" w:rsidP="00DE4EFA">
            <w:pPr>
              <w:rPr>
                <w:b/>
                <w:bCs/>
              </w:rPr>
            </w:pPr>
            <w:r w:rsidRPr="00DE4EFA">
              <w:rPr>
                <w:b/>
                <w:bCs/>
              </w:rPr>
              <w:t>Nature of processing</w:t>
            </w:r>
          </w:p>
        </w:tc>
        <w:tc>
          <w:tcPr>
            <w:tcW w:w="2725" w:type="pct"/>
          </w:tcPr>
          <w:p w14:paraId="386A8104" w14:textId="0AA9C306" w:rsidR="009C08DC" w:rsidRPr="00DE4EFA" w:rsidRDefault="009C08DC" w:rsidP="00DE4EFA">
            <w:pPr>
              <w:rPr>
                <w:b/>
                <w:bCs/>
              </w:rPr>
            </w:pPr>
            <w:r w:rsidRPr="00DE4EFA">
              <w:rPr>
                <w:b/>
                <w:bCs/>
              </w:rPr>
              <w:t>Description</w:t>
            </w:r>
          </w:p>
        </w:tc>
      </w:tr>
      <w:tr w:rsidR="009C08DC" w:rsidRPr="00882C48" w14:paraId="71E2EE45" w14:textId="77777777" w:rsidTr="009C08DC">
        <w:tc>
          <w:tcPr>
            <w:tcW w:w="2275" w:type="pct"/>
          </w:tcPr>
          <w:p w14:paraId="479F0462" w14:textId="77777777" w:rsidR="009C08DC" w:rsidRPr="009C08DC" w:rsidRDefault="009C08DC" w:rsidP="009C08DC">
            <w:pPr>
              <w:rPr>
                <w:b/>
                <w:bCs/>
              </w:rPr>
            </w:pPr>
            <w:r w:rsidRPr="009C08DC">
              <w:rPr>
                <w:b/>
                <w:bCs/>
              </w:rPr>
              <w:t>What category is this data?</w:t>
            </w:r>
          </w:p>
          <w:p w14:paraId="3A77F6C6" w14:textId="77777777" w:rsidR="009C08DC" w:rsidRPr="00DE4EFA" w:rsidRDefault="009C08DC" w:rsidP="00DE4EFA">
            <w:pPr>
              <w:pStyle w:val="ListParagraph"/>
              <w:numPr>
                <w:ilvl w:val="0"/>
                <w:numId w:val="23"/>
              </w:numPr>
              <w:rPr>
                <w:b/>
                <w:bCs/>
              </w:rPr>
            </w:pPr>
            <w:r w:rsidRPr="00DE4EFA">
              <w:rPr>
                <w:b/>
                <w:bCs/>
              </w:rPr>
              <w:t>Policing Information - Crime or Offence-Related</w:t>
            </w:r>
          </w:p>
          <w:p w14:paraId="2742D53C" w14:textId="77777777" w:rsidR="009C08DC" w:rsidRPr="00DE4EFA" w:rsidRDefault="009C08DC" w:rsidP="00DE4EFA">
            <w:pPr>
              <w:pStyle w:val="ListParagraph"/>
              <w:numPr>
                <w:ilvl w:val="0"/>
                <w:numId w:val="23"/>
              </w:numPr>
              <w:rPr>
                <w:b/>
                <w:bCs/>
              </w:rPr>
            </w:pPr>
            <w:r w:rsidRPr="00DE4EFA">
              <w:rPr>
                <w:b/>
                <w:bCs/>
              </w:rPr>
              <w:t>Evidential Material</w:t>
            </w:r>
          </w:p>
          <w:p w14:paraId="49FB2754" w14:textId="77777777" w:rsidR="009C08DC" w:rsidRPr="00DE4EFA" w:rsidRDefault="009C08DC" w:rsidP="00DE4EFA">
            <w:pPr>
              <w:pStyle w:val="ListParagraph"/>
              <w:numPr>
                <w:ilvl w:val="0"/>
                <w:numId w:val="23"/>
              </w:numPr>
              <w:rPr>
                <w:b/>
                <w:bCs/>
              </w:rPr>
            </w:pPr>
            <w:r w:rsidRPr="00DE4EFA">
              <w:rPr>
                <w:b/>
                <w:bCs/>
              </w:rPr>
              <w:t>Information for other policing purpose</w:t>
            </w:r>
          </w:p>
          <w:p w14:paraId="432094C3" w14:textId="77777777" w:rsidR="009C08DC" w:rsidRPr="00DE4EFA" w:rsidRDefault="009C08DC" w:rsidP="00DE4EFA">
            <w:pPr>
              <w:pStyle w:val="ListParagraph"/>
              <w:numPr>
                <w:ilvl w:val="0"/>
                <w:numId w:val="23"/>
              </w:numPr>
              <w:rPr>
                <w:b/>
                <w:bCs/>
              </w:rPr>
            </w:pPr>
            <w:r w:rsidRPr="00DE4EFA">
              <w:rPr>
                <w:b/>
                <w:bCs/>
              </w:rPr>
              <w:t>Corporate Information</w:t>
            </w:r>
          </w:p>
          <w:p w14:paraId="64D14FF1" w14:textId="1F307585" w:rsidR="009C08DC" w:rsidRPr="00DE4EFA" w:rsidRDefault="009C08DC" w:rsidP="00DE4EFA">
            <w:pPr>
              <w:pStyle w:val="ListParagraph"/>
              <w:numPr>
                <w:ilvl w:val="0"/>
                <w:numId w:val="23"/>
              </w:numPr>
              <w:rPr>
                <w:rFonts w:ascii="Arial" w:hAnsi="Arial" w:cs="Arial"/>
                <w:b/>
                <w:sz w:val="22"/>
              </w:rPr>
            </w:pPr>
            <w:r w:rsidRPr="00DE4EFA">
              <w:rPr>
                <w:b/>
                <w:bCs/>
              </w:rPr>
              <w:t>Heritage/in Public Interest</w:t>
            </w:r>
          </w:p>
        </w:tc>
        <w:tc>
          <w:tcPr>
            <w:tcW w:w="2725" w:type="pct"/>
          </w:tcPr>
          <w:p w14:paraId="4CF4CA89" w14:textId="77777777" w:rsidR="009C08DC" w:rsidRPr="00DE4EFA" w:rsidRDefault="009C08DC" w:rsidP="00DE4EFA">
            <w:pPr>
              <w:pStyle w:val="ListParagraph"/>
              <w:numPr>
                <w:ilvl w:val="0"/>
                <w:numId w:val="6"/>
              </w:numPr>
            </w:pPr>
            <w:r w:rsidRPr="00DE4EFA">
              <w:t xml:space="preserve">Policing Information - crime or offence related. </w:t>
            </w:r>
          </w:p>
          <w:p w14:paraId="660AB884" w14:textId="77777777" w:rsidR="009C08DC" w:rsidRPr="00DE4EFA" w:rsidRDefault="009C08DC" w:rsidP="00DE4EFA">
            <w:pPr>
              <w:pStyle w:val="ListParagraph"/>
              <w:numPr>
                <w:ilvl w:val="0"/>
                <w:numId w:val="6"/>
              </w:numPr>
            </w:pPr>
            <w:r w:rsidRPr="00DE4EFA">
              <w:t>Information for other policing purposes.</w:t>
            </w:r>
          </w:p>
          <w:p w14:paraId="44559C7C" w14:textId="77777777" w:rsidR="009C08DC" w:rsidRPr="00DE4EFA" w:rsidRDefault="009C08DC" w:rsidP="00DE4EFA">
            <w:pPr>
              <w:pStyle w:val="ListParagraph"/>
              <w:numPr>
                <w:ilvl w:val="0"/>
                <w:numId w:val="6"/>
              </w:numPr>
            </w:pPr>
            <w:r w:rsidRPr="00DE4EFA">
              <w:t xml:space="preserve">Evidential material only where an engagement leads to policing action. </w:t>
            </w:r>
          </w:p>
          <w:p w14:paraId="50554272" w14:textId="21192857" w:rsidR="009C08DC" w:rsidRPr="00DE4EFA" w:rsidRDefault="009C08DC" w:rsidP="00DE4EFA">
            <w:pPr>
              <w:pStyle w:val="ListParagraph"/>
              <w:numPr>
                <w:ilvl w:val="0"/>
                <w:numId w:val="6"/>
              </w:numPr>
            </w:pPr>
            <w:r w:rsidRPr="00DE4EFA">
              <w:t>The processing includes biometric data used for unique identification and criminal offence data linked to inclusion on a watchlist.</w:t>
            </w:r>
          </w:p>
        </w:tc>
      </w:tr>
      <w:tr w:rsidR="009C08DC" w:rsidRPr="00882C48" w14:paraId="7F656F52" w14:textId="77777777" w:rsidTr="009C08DC">
        <w:tc>
          <w:tcPr>
            <w:tcW w:w="2275" w:type="pct"/>
          </w:tcPr>
          <w:p w14:paraId="29DBCB9F" w14:textId="77777777" w:rsidR="009C08DC" w:rsidRPr="00DE4EFA" w:rsidRDefault="009C08DC" w:rsidP="009C08DC">
            <w:pPr>
              <w:rPr>
                <w:b/>
                <w:bCs/>
              </w:rPr>
            </w:pPr>
            <w:r w:rsidRPr="00DE4EFA">
              <w:rPr>
                <w:b/>
                <w:bCs/>
              </w:rPr>
              <w:t>2.1.1 How will the data be collected?</w:t>
            </w:r>
          </w:p>
        </w:tc>
        <w:tc>
          <w:tcPr>
            <w:tcW w:w="2725" w:type="pct"/>
          </w:tcPr>
          <w:p w14:paraId="701F64A8" w14:textId="77777777" w:rsidR="009C08DC" w:rsidRPr="009C08DC" w:rsidRDefault="009C08DC" w:rsidP="009C08DC">
            <w:r w:rsidRPr="009C08DC">
              <w:t>Cameras capture facial images in real time within a defined zone of recognition. The application detects faces in the live feed, isolates each face, and extracts features to form a biometric template. The template is compared against the watchlist of reference images prepared for that deployment.</w:t>
            </w:r>
          </w:p>
        </w:tc>
      </w:tr>
      <w:tr w:rsidR="009C08DC" w:rsidRPr="00882C48" w14:paraId="1CD22D55" w14:textId="77777777" w:rsidTr="009C08DC">
        <w:tc>
          <w:tcPr>
            <w:tcW w:w="2275" w:type="pct"/>
          </w:tcPr>
          <w:p w14:paraId="716CAB60" w14:textId="77777777" w:rsidR="009C08DC" w:rsidRPr="00DE4EFA" w:rsidRDefault="009C08DC" w:rsidP="009C08DC">
            <w:pPr>
              <w:rPr>
                <w:b/>
                <w:bCs/>
              </w:rPr>
            </w:pPr>
            <w:r w:rsidRPr="00DE4EFA">
              <w:rPr>
                <w:b/>
                <w:bCs/>
              </w:rPr>
              <w:t>2.1.2 How will the data be used?</w:t>
            </w:r>
          </w:p>
        </w:tc>
        <w:tc>
          <w:tcPr>
            <w:tcW w:w="2725" w:type="pct"/>
          </w:tcPr>
          <w:p w14:paraId="6057A141" w14:textId="066FE78F" w:rsidR="009C08DC" w:rsidRPr="009C08DC" w:rsidRDefault="009C08DC" w:rsidP="009C08DC">
            <w:r w:rsidRPr="009C08DC">
              <w:t>When the similarity score meets the agreed threshold, the system produces a possible match alert. The operator sees three thumbnails: a candidate image from the watchlist, the face extracted from the live feed, and the CCTV frame from which the probe image was extracted. The operator adjudicates the alert. If it’s viable, a trained engagement officer conducts a face-to-face check and further enquiries. The system does not make decisions by itself, and an alert is not an instruction to engage. Threshold settings are set and recorded before each deployment.</w:t>
            </w:r>
          </w:p>
        </w:tc>
      </w:tr>
      <w:tr w:rsidR="009C08DC" w:rsidRPr="00882C48" w14:paraId="6F28FBE8" w14:textId="77777777" w:rsidTr="009C08DC">
        <w:tc>
          <w:tcPr>
            <w:tcW w:w="2275" w:type="pct"/>
          </w:tcPr>
          <w:p w14:paraId="4621CCE0" w14:textId="77777777" w:rsidR="009C08DC" w:rsidRPr="00DE4EFA" w:rsidRDefault="009C08DC" w:rsidP="009C08DC">
            <w:pPr>
              <w:rPr>
                <w:b/>
                <w:bCs/>
              </w:rPr>
            </w:pPr>
            <w:r w:rsidRPr="00DE4EFA">
              <w:rPr>
                <w:b/>
                <w:bCs/>
              </w:rPr>
              <w:t xml:space="preserve">2.1.3 How will the data be stored? </w:t>
            </w:r>
          </w:p>
        </w:tc>
        <w:tc>
          <w:tcPr>
            <w:tcW w:w="2725" w:type="pct"/>
          </w:tcPr>
          <w:p w14:paraId="18D64530" w14:textId="0E13005D" w:rsidR="009C08DC" w:rsidRPr="009C08DC" w:rsidRDefault="009C08DC" w:rsidP="009C08DC">
            <w:r w:rsidRPr="009C08DC">
              <w:t xml:space="preserve">Non-matches are deleted by the application. Possible match thumbnails and related biometric templates can be retained for a maximum of 24 hours and are generally deleted immediately after the deployment. Watchlists and associated metadata are deleted immediately after the deployment or within 24 hours. Operator and engagement logs are retained under </w:t>
            </w:r>
            <w:proofErr w:type="spellStart"/>
            <w:r w:rsidRPr="009C08DC">
              <w:t>MoPI</w:t>
            </w:r>
            <w:proofErr w:type="spellEnd"/>
            <w:r w:rsidRPr="009C08DC">
              <w:t>. CCTV footage from the deployment follows local CCTV retention unless needed for evidential or complaints purposes.</w:t>
            </w:r>
          </w:p>
        </w:tc>
      </w:tr>
      <w:tr w:rsidR="009C08DC" w:rsidRPr="00882C48" w14:paraId="1078FF90" w14:textId="77777777" w:rsidTr="009C08DC">
        <w:tc>
          <w:tcPr>
            <w:tcW w:w="2275" w:type="pct"/>
          </w:tcPr>
          <w:p w14:paraId="1254D956" w14:textId="77777777" w:rsidR="009C08DC" w:rsidRPr="00DE4EFA" w:rsidRDefault="009C08DC" w:rsidP="009C08DC">
            <w:pPr>
              <w:rPr>
                <w:b/>
                <w:bCs/>
              </w:rPr>
            </w:pPr>
            <w:r w:rsidRPr="00DE4EFA">
              <w:rPr>
                <w:b/>
                <w:bCs/>
              </w:rPr>
              <w:lastRenderedPageBreak/>
              <w:t>2.1.4 What is the source of the data?</w:t>
            </w:r>
          </w:p>
        </w:tc>
        <w:tc>
          <w:tcPr>
            <w:tcW w:w="2725" w:type="pct"/>
          </w:tcPr>
          <w:p w14:paraId="5C227B00" w14:textId="77777777" w:rsidR="009C08DC" w:rsidRPr="009C08DC" w:rsidRDefault="009C08DC" w:rsidP="009C08DC">
            <w:r w:rsidRPr="009C08DC">
              <w:t>Watchlist images are sourced from lawfully held repositories such as custody images and case files for a clear policing purpose. Inclusion is intelligence led and linked to the aims of the deployment. Sources and criteria are recorded in the authority decision and policy.</w:t>
            </w:r>
          </w:p>
          <w:p w14:paraId="6CC65A09" w14:textId="451A3115" w:rsidR="009C08DC" w:rsidRPr="009C08DC" w:rsidRDefault="009C08DC" w:rsidP="009C08DC">
            <w:r w:rsidRPr="009C08DC">
              <w:t xml:space="preserve">Non-police originated images are not planned to be used for watchlists. In exceptional circumstances, the AO will decide if </w:t>
            </w:r>
            <w:proofErr w:type="gramStart"/>
            <w:r w:rsidRPr="009C08DC">
              <w:t>a non-police</w:t>
            </w:r>
            <w:proofErr w:type="gramEnd"/>
            <w:r w:rsidRPr="009C08DC">
              <w:t xml:space="preserve"> originated image should be included in a watchlist.</w:t>
            </w:r>
          </w:p>
        </w:tc>
      </w:tr>
      <w:tr w:rsidR="009C08DC" w:rsidRPr="00882C48" w14:paraId="0F92E1E7" w14:textId="77777777" w:rsidTr="009C08DC">
        <w:tc>
          <w:tcPr>
            <w:tcW w:w="2275" w:type="pct"/>
          </w:tcPr>
          <w:p w14:paraId="0CF0E732" w14:textId="77777777" w:rsidR="009C08DC" w:rsidRPr="00DE4EFA" w:rsidRDefault="009C08DC" w:rsidP="009C08DC">
            <w:pPr>
              <w:rPr>
                <w:b/>
                <w:bCs/>
              </w:rPr>
            </w:pPr>
            <w:r w:rsidRPr="00DE4EFA">
              <w:rPr>
                <w:b/>
                <w:bCs/>
              </w:rPr>
              <w:t>2.1.5 Who will the data be shared with?</w:t>
            </w:r>
          </w:p>
        </w:tc>
        <w:tc>
          <w:tcPr>
            <w:tcW w:w="2725" w:type="pct"/>
          </w:tcPr>
          <w:p w14:paraId="10E21F44" w14:textId="77777777" w:rsidR="009C08DC" w:rsidRPr="009C08DC" w:rsidRDefault="009C08DC" w:rsidP="009C08DC">
            <w:r w:rsidRPr="009C08DC">
              <w:t>Possible match information is handled within the operational team. There are no international transfers in standard deployments. Supplier access is controlled under contract and named personnel. The LFR application is provided by a Home Office-approved supplier. The deployment record will note the supporting asset and software version.</w:t>
            </w:r>
          </w:p>
          <w:p w14:paraId="2C7E97D0" w14:textId="78E74DD8" w:rsidR="009C08DC" w:rsidRPr="009C08DC" w:rsidRDefault="009C08DC" w:rsidP="009C08DC">
            <w:r w:rsidRPr="009C08DC">
              <w:t>For each live deployment, summary results (e.g. watchlist size, number of faces seen, number of true alerts, number of false alerts, outcomes) will be published.</w:t>
            </w:r>
          </w:p>
        </w:tc>
      </w:tr>
      <w:tr w:rsidR="009C08DC" w:rsidRPr="00882C48" w14:paraId="5C77C72B" w14:textId="77777777" w:rsidTr="009C08DC">
        <w:tc>
          <w:tcPr>
            <w:tcW w:w="2275" w:type="pct"/>
          </w:tcPr>
          <w:p w14:paraId="10F11E82" w14:textId="77777777" w:rsidR="009C08DC" w:rsidRPr="00DE4EFA" w:rsidRDefault="009C08DC" w:rsidP="009C08DC">
            <w:pPr>
              <w:rPr>
                <w:b/>
                <w:bCs/>
              </w:rPr>
            </w:pPr>
            <w:r w:rsidRPr="00DE4EFA">
              <w:rPr>
                <w:b/>
                <w:bCs/>
              </w:rPr>
              <w:t xml:space="preserve">2.1.6 What types of </w:t>
            </w:r>
            <w:proofErr w:type="gramStart"/>
            <w:r w:rsidRPr="00DE4EFA">
              <w:rPr>
                <w:b/>
                <w:bCs/>
              </w:rPr>
              <w:t>high risk</w:t>
            </w:r>
            <w:proofErr w:type="gramEnd"/>
            <w:r w:rsidRPr="00DE4EFA">
              <w:rPr>
                <w:b/>
                <w:bCs/>
              </w:rPr>
              <w:t xml:space="preserve"> processing of the data is involved?</w:t>
            </w:r>
          </w:p>
        </w:tc>
        <w:tc>
          <w:tcPr>
            <w:tcW w:w="2725" w:type="pct"/>
          </w:tcPr>
          <w:p w14:paraId="6E3759AA" w14:textId="5CA25FE9" w:rsidR="009C08DC" w:rsidRPr="009C08DC" w:rsidRDefault="009C08DC" w:rsidP="009C08DC">
            <w:r w:rsidRPr="009C08DC">
              <w:t>Biometric data used for unique identification. Large scale incidental processing of members of the public who are not on the watchlist. Sensitive processing for a law enforcement purpose. Automated comparison with mandatory human review before any engagement.</w:t>
            </w:r>
          </w:p>
        </w:tc>
      </w:tr>
      <w:tr w:rsidR="009C08DC" w:rsidRPr="00882C48" w14:paraId="2AD562B5" w14:textId="77777777" w:rsidTr="009C08DC">
        <w:tc>
          <w:tcPr>
            <w:tcW w:w="2275" w:type="pct"/>
          </w:tcPr>
          <w:p w14:paraId="30271442" w14:textId="66962BF0" w:rsidR="009C08DC" w:rsidRPr="00DE4EFA" w:rsidRDefault="009C08DC" w:rsidP="009C08DC">
            <w:pPr>
              <w:rPr>
                <w:b/>
                <w:bCs/>
              </w:rPr>
            </w:pPr>
            <w:r w:rsidRPr="00DE4EFA">
              <w:rPr>
                <w:b/>
                <w:bCs/>
              </w:rPr>
              <w:t xml:space="preserve">2.1.7 Additional information to describe the </w:t>
            </w:r>
            <w:r w:rsidRPr="00DE4EFA">
              <w:rPr>
                <w:b/>
                <w:bCs/>
                <w:u w:val="single"/>
              </w:rPr>
              <w:t>nature</w:t>
            </w:r>
            <w:r w:rsidRPr="00DE4EFA">
              <w:rPr>
                <w:b/>
                <w:bCs/>
              </w:rPr>
              <w:t xml:space="preserve"> of the processing:</w:t>
            </w:r>
          </w:p>
        </w:tc>
        <w:tc>
          <w:tcPr>
            <w:tcW w:w="2725" w:type="pct"/>
          </w:tcPr>
          <w:p w14:paraId="6640F54D" w14:textId="737B71F2" w:rsidR="009C08DC" w:rsidRPr="009C08DC" w:rsidRDefault="009C08DC" w:rsidP="009C08DC">
            <w:r w:rsidRPr="009C08DC">
              <w:t>Each deployment is targeted, intelligence led, time bound, and geographically limited. A written authority records the purpose, location, dates and times, threshold, watchlist rationale, safeguards, and resources. Signs are placed outside and within the zone of recognition. Website updates and information leaflets are provided with a QR link. Command, operator, and engagement logs are kept. Performance metrics are gathered for audit and benefits assessment.</w:t>
            </w:r>
            <w:r w:rsidR="00E359D9">
              <w:t xml:space="preserve"> </w:t>
            </w:r>
          </w:p>
          <w:p w14:paraId="650F7631" w14:textId="77777777" w:rsidR="009C08DC" w:rsidRPr="009C08DC" w:rsidRDefault="009C08DC" w:rsidP="009C08DC">
            <w:r w:rsidRPr="009C08DC">
              <w:t xml:space="preserve">The application will run as a closed system, </w:t>
            </w:r>
            <w:proofErr w:type="gramStart"/>
            <w:r w:rsidRPr="009C08DC">
              <w:t>on-vehicle</w:t>
            </w:r>
            <w:proofErr w:type="gramEnd"/>
            <w:r w:rsidRPr="009C08DC">
              <w:t xml:space="preserve"> with no internet or network connection during operation. Cameras are </w:t>
            </w:r>
            <w:r w:rsidRPr="009C08DC">
              <w:lastRenderedPageBreak/>
              <w:t xml:space="preserve">cabled to the unit. Watchlists are prepared on the Force network and transferred on encrypted media. Access is role-based for named trained and vetted users and the system records configuration and operator actions in audit logs. The live video stream is not retained by the application. The only application images held are possible match thumbnails (this includes individuals who are falsely matched by the system) and templates and there is a permanent deletion of that image within 31 days. If safeguards cannot be maintained the deployment is stopped and configuration can be reloaded from encrypted media. </w:t>
            </w:r>
          </w:p>
          <w:p w14:paraId="55F84D1D" w14:textId="77777777" w:rsidR="009C08DC" w:rsidRPr="009C08DC" w:rsidRDefault="009C08DC" w:rsidP="009C08DC">
            <w:pPr>
              <w:rPr>
                <w:b/>
                <w:bCs/>
              </w:rPr>
            </w:pPr>
            <w:r w:rsidRPr="009C08DC">
              <w:rPr>
                <w:b/>
                <w:bCs/>
              </w:rPr>
              <w:t>Operator adjudication:</w:t>
            </w:r>
          </w:p>
          <w:p w14:paraId="1D36333C" w14:textId="727D8F88" w:rsidR="009C08DC" w:rsidRPr="00882C48" w:rsidRDefault="009C08DC" w:rsidP="00012E23">
            <w:pPr>
              <w:pStyle w:val="Default"/>
              <w:spacing w:after="120"/>
              <w:rPr>
                <w:rFonts w:ascii="Arial" w:eastAsia="Arial" w:hAnsi="Arial" w:cs="Arial"/>
              </w:rPr>
            </w:pPr>
            <w:r>
              <w:t>O</w:t>
            </w:r>
            <w:r w:rsidRPr="6033151B">
              <w:rPr>
                <w:rFonts w:ascii="Arial" w:eastAsia="Arial" w:hAnsi="Arial" w:cs="Arial"/>
              </w:rPr>
              <w:t>perators review three thumbnails and record a decision with a short rationale. An alert is not an instruction to engage. Any engagement decision is made by an officer based on all the circumstances. Decisions are logged for audit and learning.</w:t>
            </w:r>
          </w:p>
          <w:p w14:paraId="2F1B8E27" w14:textId="77777777" w:rsidR="009C08DC" w:rsidRPr="009C08DC" w:rsidRDefault="009C08DC" w:rsidP="009C08DC">
            <w:pPr>
              <w:rPr>
                <w:b/>
                <w:bCs/>
              </w:rPr>
            </w:pPr>
            <w:r w:rsidRPr="009C08DC">
              <w:rPr>
                <w:b/>
                <w:bCs/>
              </w:rPr>
              <w:t>Operator decision recording:</w:t>
            </w:r>
          </w:p>
          <w:p w14:paraId="43583AD2" w14:textId="2814555D" w:rsidR="009C08DC" w:rsidRPr="009C08DC" w:rsidRDefault="009C08DC" w:rsidP="009C08DC">
            <w:r w:rsidRPr="009C08DC">
              <w:t>Decisions are coded Accepted, Rejected, or Deferred with a short rationale. Typical reject reasons include poor quality probe, occlusion, extreme pose, or threshold marginal. The record captures time, camera, alert ID, operator ID, and any escalation to a supervisor. Where available, body worn video checks are used to confirm the live likeness before any engagement. A second reviewer can be requested for marginal alerts. All outcomes feed the post deployment review and training refreshers.</w:t>
            </w:r>
          </w:p>
        </w:tc>
      </w:tr>
    </w:tbl>
    <w:p w14:paraId="13EC5AF9" w14:textId="245A5DFC" w:rsidR="009C08DC" w:rsidRDefault="009C08DC" w:rsidP="00E359D9">
      <w:pPr>
        <w:pStyle w:val="Heading2alt"/>
      </w:pPr>
      <w:r w:rsidRPr="009C08DC">
        <w:lastRenderedPageBreak/>
        <w:t>2.2 Describe the scope of the processing:</w:t>
      </w:r>
    </w:p>
    <w:tbl>
      <w:tblPr>
        <w:tblStyle w:val="TableGrid"/>
        <w:tblW w:w="5000" w:type="pct"/>
        <w:tblLook w:val="04A0" w:firstRow="1" w:lastRow="0" w:firstColumn="1" w:lastColumn="0" w:noHBand="0" w:noVBand="1"/>
      </w:tblPr>
      <w:tblGrid>
        <w:gridCol w:w="4100"/>
        <w:gridCol w:w="4916"/>
      </w:tblGrid>
      <w:tr w:rsidR="00C4425B" w:rsidRPr="00882C48" w14:paraId="086BB152" w14:textId="77777777" w:rsidTr="000D6A2B">
        <w:tc>
          <w:tcPr>
            <w:tcW w:w="2274" w:type="pct"/>
          </w:tcPr>
          <w:p w14:paraId="7B9E55EC" w14:textId="4F0984DA" w:rsidR="00C4425B" w:rsidRPr="00DE4EFA" w:rsidRDefault="00C4425B" w:rsidP="00C4425B">
            <w:pPr>
              <w:rPr>
                <w:b/>
                <w:bCs/>
              </w:rPr>
            </w:pPr>
            <w:r w:rsidRPr="00DE4EFA">
              <w:rPr>
                <w:b/>
                <w:bCs/>
              </w:rPr>
              <w:t>Scope of processing</w:t>
            </w:r>
          </w:p>
        </w:tc>
        <w:tc>
          <w:tcPr>
            <w:tcW w:w="2726" w:type="pct"/>
          </w:tcPr>
          <w:p w14:paraId="04533D84" w14:textId="4F036524" w:rsidR="00C4425B" w:rsidRPr="00DE4EFA" w:rsidRDefault="00C4425B" w:rsidP="00C4425B">
            <w:pPr>
              <w:rPr>
                <w:b/>
                <w:bCs/>
              </w:rPr>
            </w:pPr>
            <w:r w:rsidRPr="00DE4EFA">
              <w:rPr>
                <w:b/>
                <w:bCs/>
              </w:rPr>
              <w:t>Description</w:t>
            </w:r>
          </w:p>
        </w:tc>
      </w:tr>
      <w:tr w:rsidR="000D6A2B" w:rsidRPr="00882C48" w14:paraId="0AED432E" w14:textId="77777777" w:rsidTr="000D6A2B">
        <w:tc>
          <w:tcPr>
            <w:tcW w:w="2274" w:type="pct"/>
          </w:tcPr>
          <w:p w14:paraId="57777F9E" w14:textId="77777777" w:rsidR="000D6A2B" w:rsidRPr="00C4425B" w:rsidRDefault="000D6A2B" w:rsidP="00C4425B">
            <w:pPr>
              <w:rPr>
                <w:b/>
                <w:bCs/>
              </w:rPr>
            </w:pPr>
            <w:r w:rsidRPr="00C4425B">
              <w:rPr>
                <w:b/>
                <w:bCs/>
              </w:rPr>
              <w:t>2.2.1 What is the nature of the data, and does it include special category or criminal offence data? See glossary of terms Appendix D</w:t>
            </w:r>
          </w:p>
        </w:tc>
        <w:tc>
          <w:tcPr>
            <w:tcW w:w="2726" w:type="pct"/>
          </w:tcPr>
          <w:p w14:paraId="1E67A991" w14:textId="77777777" w:rsidR="000D6A2B" w:rsidRPr="00C4425B" w:rsidRDefault="000D6A2B" w:rsidP="00C4425B">
            <w:r w:rsidRPr="00C4425B">
              <w:t xml:space="preserve">Personal data </w:t>
            </w:r>
          </w:p>
          <w:p w14:paraId="09E0D900" w14:textId="77777777" w:rsidR="000D6A2B" w:rsidRPr="00C4425B" w:rsidRDefault="000D6A2B" w:rsidP="00C4425B">
            <w:r w:rsidRPr="00C4425B">
              <w:t xml:space="preserve">Special category data under UK GDPR. </w:t>
            </w:r>
          </w:p>
          <w:p w14:paraId="11F186C1" w14:textId="77777777" w:rsidR="000D6A2B" w:rsidRPr="00C4425B" w:rsidRDefault="000D6A2B" w:rsidP="00C4425B">
            <w:r w:rsidRPr="00C4425B">
              <w:t xml:space="preserve">Sensitive processing data under Part 3 DPA 2018. Biometric data for unique identification. </w:t>
            </w:r>
          </w:p>
          <w:p w14:paraId="79CB64F7" w14:textId="77777777" w:rsidR="000D6A2B" w:rsidRPr="00C4425B" w:rsidRDefault="000D6A2B" w:rsidP="00C4425B">
            <w:r w:rsidRPr="00C4425B">
              <w:t>Criminal offence data linked to the policing purpose for inclusion on a watchlist.</w:t>
            </w:r>
          </w:p>
        </w:tc>
      </w:tr>
      <w:tr w:rsidR="000D6A2B" w:rsidRPr="00882C48" w14:paraId="7279B6E1" w14:textId="77777777" w:rsidTr="000D6A2B">
        <w:tc>
          <w:tcPr>
            <w:tcW w:w="2274" w:type="pct"/>
          </w:tcPr>
          <w:p w14:paraId="4B370178" w14:textId="77777777" w:rsidR="000D6A2B" w:rsidRPr="00C4425B" w:rsidRDefault="000D6A2B" w:rsidP="00C4425B">
            <w:pPr>
              <w:rPr>
                <w:b/>
                <w:bCs/>
              </w:rPr>
            </w:pPr>
            <w:r w:rsidRPr="00C4425B">
              <w:rPr>
                <w:b/>
                <w:bCs/>
              </w:rPr>
              <w:lastRenderedPageBreak/>
              <w:t>2.2.2 How much data will you be collecting and using?</w:t>
            </w:r>
          </w:p>
        </w:tc>
        <w:tc>
          <w:tcPr>
            <w:tcW w:w="2726" w:type="pct"/>
          </w:tcPr>
          <w:p w14:paraId="1840368E" w14:textId="77777777" w:rsidR="000D6A2B" w:rsidRPr="00C4425B" w:rsidRDefault="000D6A2B" w:rsidP="00C4425B">
            <w:r w:rsidRPr="00C4425B">
              <w:t>Typical deployments use watchlists in the low hundreds with an upper limit around two thousand images. The number of members of the public processed by the cameras is unknown and high volume.</w:t>
            </w:r>
          </w:p>
        </w:tc>
      </w:tr>
      <w:tr w:rsidR="000D6A2B" w:rsidRPr="00882C48" w14:paraId="1AF6699E" w14:textId="77777777" w:rsidTr="000D6A2B">
        <w:tc>
          <w:tcPr>
            <w:tcW w:w="2274" w:type="pct"/>
          </w:tcPr>
          <w:p w14:paraId="4269D903" w14:textId="77777777" w:rsidR="000D6A2B" w:rsidRPr="00C4425B" w:rsidRDefault="000D6A2B" w:rsidP="00C4425B">
            <w:pPr>
              <w:rPr>
                <w:b/>
                <w:bCs/>
              </w:rPr>
            </w:pPr>
            <w:r w:rsidRPr="00C4425B">
              <w:rPr>
                <w:b/>
                <w:bCs/>
              </w:rPr>
              <w:t>2.2.3 How often will the data be collected and/or used?</w:t>
            </w:r>
          </w:p>
        </w:tc>
        <w:tc>
          <w:tcPr>
            <w:tcW w:w="2726" w:type="pct"/>
          </w:tcPr>
          <w:p w14:paraId="71B72AEB" w14:textId="77777777" w:rsidR="000D6A2B" w:rsidRPr="00C4425B" w:rsidRDefault="000D6A2B" w:rsidP="00C4425B">
            <w:r w:rsidRPr="00C4425B">
              <w:t>Deployments are time bound, and event or intelligence led with suitable level of authorisation from the respective Force AO Frequency depends on threat and harm assessments and local tasking.</w:t>
            </w:r>
          </w:p>
        </w:tc>
      </w:tr>
      <w:tr w:rsidR="000D6A2B" w:rsidRPr="007A3B4E" w14:paraId="222F8C37" w14:textId="77777777" w:rsidTr="000D6A2B">
        <w:tc>
          <w:tcPr>
            <w:tcW w:w="2274" w:type="pct"/>
          </w:tcPr>
          <w:p w14:paraId="7A3E89C4" w14:textId="77777777" w:rsidR="000D6A2B" w:rsidRPr="00C4425B" w:rsidRDefault="000D6A2B" w:rsidP="00C4425B">
            <w:pPr>
              <w:rPr>
                <w:b/>
                <w:bCs/>
              </w:rPr>
            </w:pPr>
            <w:r w:rsidRPr="00C4425B">
              <w:rPr>
                <w:b/>
                <w:bCs/>
              </w:rPr>
              <w:t xml:space="preserve">2.2.4 How many individuals are affected? </w:t>
            </w:r>
          </w:p>
        </w:tc>
        <w:tc>
          <w:tcPr>
            <w:tcW w:w="2726" w:type="pct"/>
          </w:tcPr>
          <w:p w14:paraId="4C382D52" w14:textId="77777777" w:rsidR="000D6A2B" w:rsidRPr="00C4425B" w:rsidRDefault="000D6A2B" w:rsidP="00C4425B">
            <w:r w:rsidRPr="00C4425B">
              <w:t>Persons on the watchlist and members of the public in the field of view. Most people are processed for a fraction of a second with immediate deletion of their biometric template where there is no match.</w:t>
            </w:r>
          </w:p>
        </w:tc>
      </w:tr>
      <w:tr w:rsidR="000D6A2B" w:rsidRPr="00882C48" w14:paraId="0D2C9CEC" w14:textId="77777777" w:rsidTr="000D6A2B">
        <w:tc>
          <w:tcPr>
            <w:tcW w:w="2274" w:type="pct"/>
          </w:tcPr>
          <w:p w14:paraId="1522E343" w14:textId="77777777" w:rsidR="000D6A2B" w:rsidRPr="00C4425B" w:rsidRDefault="000D6A2B" w:rsidP="00C4425B">
            <w:pPr>
              <w:rPr>
                <w:b/>
                <w:bCs/>
              </w:rPr>
            </w:pPr>
            <w:r w:rsidRPr="00C4425B">
              <w:rPr>
                <w:b/>
                <w:bCs/>
              </w:rPr>
              <w:t>2.2.5 What geographical area does the data cover?</w:t>
            </w:r>
          </w:p>
        </w:tc>
        <w:tc>
          <w:tcPr>
            <w:tcW w:w="2726" w:type="pct"/>
          </w:tcPr>
          <w:p w14:paraId="76754D8A" w14:textId="77777777" w:rsidR="000D6A2B" w:rsidRPr="00C4425B" w:rsidRDefault="000D6A2B" w:rsidP="00C4425B">
            <w:r w:rsidRPr="00C4425B">
              <w:t>Deployments focus on a defined location or event within the respective Force area. Cameras are connected to on-vehicle servers used for that deployment. The authorising officer defines the date, time, location, and duration.</w:t>
            </w:r>
          </w:p>
        </w:tc>
      </w:tr>
      <w:tr w:rsidR="000D6A2B" w:rsidRPr="00882C48" w14:paraId="243A2419" w14:textId="77777777" w:rsidTr="000D6A2B">
        <w:tc>
          <w:tcPr>
            <w:tcW w:w="2274" w:type="pct"/>
          </w:tcPr>
          <w:p w14:paraId="038CD1E5" w14:textId="69032218" w:rsidR="000D6A2B" w:rsidRPr="00C4425B" w:rsidRDefault="000D6A2B" w:rsidP="00C4425B">
            <w:pPr>
              <w:rPr>
                <w:b/>
                <w:bCs/>
              </w:rPr>
            </w:pPr>
            <w:r w:rsidRPr="00C4425B">
              <w:rPr>
                <w:b/>
                <w:bCs/>
              </w:rPr>
              <w:t>2.2.6 Is there any overlap with other data controllers? i.e. regional systems such as Vetting, Forensics.</w:t>
            </w:r>
            <w:r w:rsidR="00E359D9">
              <w:rPr>
                <w:b/>
                <w:bCs/>
              </w:rPr>
              <w:t xml:space="preserve"> </w:t>
            </w:r>
          </w:p>
        </w:tc>
        <w:tc>
          <w:tcPr>
            <w:tcW w:w="2726" w:type="pct"/>
          </w:tcPr>
          <w:p w14:paraId="4C5CEE98" w14:textId="77777777" w:rsidR="000D6A2B" w:rsidRPr="00C4425B" w:rsidRDefault="000D6A2B" w:rsidP="00C4425B">
            <w:r w:rsidRPr="00C4425B">
              <w:t>Overlap can occur with national or regional partners through lawful image sources and operational cooperation. Roles are set out in the legal mandate, policy, and written authority.</w:t>
            </w:r>
          </w:p>
        </w:tc>
      </w:tr>
      <w:tr w:rsidR="000D6A2B" w:rsidRPr="00882C48" w14:paraId="608EEA2C" w14:textId="77777777" w:rsidTr="000D6A2B">
        <w:tc>
          <w:tcPr>
            <w:tcW w:w="2274" w:type="pct"/>
          </w:tcPr>
          <w:p w14:paraId="6587959E" w14:textId="77777777" w:rsidR="000D6A2B" w:rsidRPr="00C4425B" w:rsidRDefault="000D6A2B" w:rsidP="00C4425B">
            <w:pPr>
              <w:rPr>
                <w:b/>
                <w:bCs/>
              </w:rPr>
            </w:pPr>
            <w:r w:rsidRPr="00C4425B">
              <w:rPr>
                <w:b/>
                <w:bCs/>
              </w:rPr>
              <w:t>2.2.7 Are any other systems going to be used within this project that might alter the format of original data such as scanning and uploading legacy data or migrating electronic data?</w:t>
            </w:r>
          </w:p>
        </w:tc>
        <w:tc>
          <w:tcPr>
            <w:tcW w:w="2726" w:type="pct"/>
          </w:tcPr>
          <w:p w14:paraId="1D83B3A1" w14:textId="06E44A18" w:rsidR="000D6A2B" w:rsidRPr="000D6A2B" w:rsidRDefault="000D6A2B" w:rsidP="000D6A2B">
            <w:r w:rsidRPr="000D6A2B">
              <w:t>The application creates biometric templates from faces detected in the live video feed. The respective Force systems hold deployment logs and records. CCTV systems may record video subject to standard retention rules.</w:t>
            </w:r>
            <w:r w:rsidR="00E359D9">
              <w:t xml:space="preserve"> </w:t>
            </w:r>
            <w:r w:rsidRPr="000D6A2B">
              <w:t>None of these alter any original or existing data.</w:t>
            </w:r>
          </w:p>
        </w:tc>
      </w:tr>
      <w:tr w:rsidR="000D6A2B" w:rsidRPr="00882C48" w14:paraId="5B7C3976" w14:textId="77777777" w:rsidTr="000D6A2B">
        <w:tc>
          <w:tcPr>
            <w:tcW w:w="2274" w:type="pct"/>
          </w:tcPr>
          <w:p w14:paraId="32F93B42" w14:textId="2F4BE4D6" w:rsidR="000D6A2B" w:rsidRPr="00C4425B" w:rsidRDefault="000D6A2B" w:rsidP="00C4425B">
            <w:pPr>
              <w:rPr>
                <w:b/>
                <w:bCs/>
              </w:rPr>
            </w:pPr>
            <w:r w:rsidRPr="00C4425B">
              <w:rPr>
                <w:b/>
                <w:bCs/>
              </w:rPr>
              <w:t xml:space="preserve">2.2.8 Additional information to describe the </w:t>
            </w:r>
            <w:r w:rsidRPr="00C4425B">
              <w:rPr>
                <w:b/>
                <w:bCs/>
                <w:u w:val="single"/>
              </w:rPr>
              <w:t>scope</w:t>
            </w:r>
            <w:r w:rsidRPr="00C4425B">
              <w:rPr>
                <w:b/>
                <w:bCs/>
              </w:rPr>
              <w:t xml:space="preserve"> of the processing:</w:t>
            </w:r>
          </w:p>
        </w:tc>
        <w:tc>
          <w:tcPr>
            <w:tcW w:w="2726" w:type="pct"/>
          </w:tcPr>
          <w:p w14:paraId="1E631DD5" w14:textId="258C1BF7" w:rsidR="000D6A2B" w:rsidRPr="000D6A2B" w:rsidRDefault="000D6A2B" w:rsidP="000D6A2B">
            <w:r w:rsidRPr="000D6A2B">
              <w:t xml:space="preserve">Watchlists are </w:t>
            </w:r>
            <w:proofErr w:type="gramStart"/>
            <w:r w:rsidRPr="000D6A2B">
              <w:t>bespoke</w:t>
            </w:r>
            <w:proofErr w:type="gramEnd"/>
            <w:r w:rsidRPr="000D6A2B">
              <w:t xml:space="preserve"> to each deployment and created within 24 hours of use. Typical size is in the low hundreds with an upper cap around two thousand images. Access to the application is role based with user and administrator levels and only trained vetted staff have access during the deployment. The system does not retain non-matches. Possible match thumbnails (including False Alerts) and related templates can be retained for review but deleted within 31 days.</w:t>
            </w:r>
            <w:r w:rsidR="00E359D9">
              <w:t xml:space="preserve"> </w:t>
            </w:r>
            <w:r w:rsidRPr="000D6A2B">
              <w:t xml:space="preserve">Positive matches are likely to be deleted within 24 hours or immediately after the deployment. </w:t>
            </w:r>
            <w:r w:rsidRPr="000D6A2B">
              <w:lastRenderedPageBreak/>
              <w:t>Watchlists and associated metadata are deleted immediately after the deployment or within 24 hours. Any associated CCTV footage is managed under local CCTV retention which is typically 31 days unless required for evidence or complaints. The application is operated as a closed system with physical and logical access controls.</w:t>
            </w:r>
            <w:r w:rsidR="00E359D9">
              <w:t xml:space="preserve"> </w:t>
            </w:r>
            <w:r w:rsidRPr="000D6A2B">
              <w:t>Low quality and duplicate images are removed. Inclusion criteria and source systems are recorded. The authority records the threshold value and the rationale before each deployment. Access is restricted to named operators and administrators on a least privilege basis. Command, operator, and engagement logs are kept along with a cancellation report and a post deployment review.</w:t>
            </w:r>
            <w:r w:rsidR="00E359D9">
              <w:t xml:space="preserve"> </w:t>
            </w:r>
            <w:r w:rsidRPr="000D6A2B">
              <w:t>Results inform threshold settings, training, and configuration for subsequent deployments.</w:t>
            </w:r>
          </w:p>
        </w:tc>
      </w:tr>
    </w:tbl>
    <w:p w14:paraId="58768FCD" w14:textId="6E19D84C" w:rsidR="000D6A2B" w:rsidRDefault="00DA7099" w:rsidP="00E359D9">
      <w:pPr>
        <w:pStyle w:val="Heading2alt"/>
      </w:pPr>
      <w:r w:rsidRPr="44C6E28C">
        <w:lastRenderedPageBreak/>
        <w:t>2.3 Describe the context of the processing:</w:t>
      </w:r>
    </w:p>
    <w:tbl>
      <w:tblPr>
        <w:tblStyle w:val="TableGrid"/>
        <w:tblW w:w="5000" w:type="pct"/>
        <w:tblLook w:val="04A0" w:firstRow="1" w:lastRow="0" w:firstColumn="1" w:lastColumn="0" w:noHBand="0" w:noVBand="1"/>
      </w:tblPr>
      <w:tblGrid>
        <w:gridCol w:w="4156"/>
        <w:gridCol w:w="4860"/>
      </w:tblGrid>
      <w:tr w:rsidR="00DA7099" w:rsidRPr="00882C48" w14:paraId="5875B658" w14:textId="77777777" w:rsidTr="00C64179">
        <w:tc>
          <w:tcPr>
            <w:tcW w:w="2305" w:type="pct"/>
          </w:tcPr>
          <w:p w14:paraId="7F4E5739" w14:textId="75254D69" w:rsidR="00DA7099" w:rsidRPr="00DE4EFA" w:rsidRDefault="00DA7099" w:rsidP="00DA7099">
            <w:pPr>
              <w:rPr>
                <w:b/>
                <w:bCs/>
              </w:rPr>
            </w:pPr>
            <w:r w:rsidRPr="00DE4EFA">
              <w:rPr>
                <w:b/>
                <w:bCs/>
              </w:rPr>
              <w:t>Context of the processing</w:t>
            </w:r>
          </w:p>
        </w:tc>
        <w:tc>
          <w:tcPr>
            <w:tcW w:w="2695" w:type="pct"/>
          </w:tcPr>
          <w:p w14:paraId="7B752768" w14:textId="21F03A39" w:rsidR="00DA7099" w:rsidRPr="00DE4EFA" w:rsidRDefault="00DA7099" w:rsidP="00DA7099">
            <w:pPr>
              <w:rPr>
                <w:b/>
                <w:bCs/>
              </w:rPr>
            </w:pPr>
            <w:r w:rsidRPr="00DE4EFA">
              <w:rPr>
                <w:b/>
                <w:bCs/>
              </w:rPr>
              <w:t>Description</w:t>
            </w:r>
          </w:p>
        </w:tc>
      </w:tr>
      <w:tr w:rsidR="00DA7099" w:rsidRPr="00882C48" w14:paraId="58CF05EB" w14:textId="77777777" w:rsidTr="00C64179">
        <w:tc>
          <w:tcPr>
            <w:tcW w:w="2305" w:type="pct"/>
          </w:tcPr>
          <w:p w14:paraId="506B471F" w14:textId="77777777" w:rsidR="00DA7099" w:rsidRPr="00B87EDD" w:rsidRDefault="00DA7099" w:rsidP="00DA7099">
            <w:pPr>
              <w:rPr>
                <w:b/>
                <w:bCs/>
              </w:rPr>
            </w:pPr>
            <w:r w:rsidRPr="00B87EDD">
              <w:rPr>
                <w:b/>
                <w:bCs/>
              </w:rPr>
              <w:t xml:space="preserve">2.3.1 What is the nature of the relationship with the individuals? </w:t>
            </w:r>
          </w:p>
        </w:tc>
        <w:tc>
          <w:tcPr>
            <w:tcW w:w="2695" w:type="pct"/>
          </w:tcPr>
          <w:p w14:paraId="3E9442AF" w14:textId="77777777" w:rsidR="00DA7099" w:rsidRPr="00DA7099" w:rsidRDefault="00DA7099" w:rsidP="00DA7099">
            <w:r w:rsidRPr="00DA7099">
              <w:t>Most affected people are members of the public in public places. People on the watchlist are persons sought for a policing purpose.</w:t>
            </w:r>
          </w:p>
        </w:tc>
      </w:tr>
      <w:tr w:rsidR="00DA7099" w:rsidRPr="00882C48" w14:paraId="1141FA66" w14:textId="77777777" w:rsidTr="00C64179">
        <w:tc>
          <w:tcPr>
            <w:tcW w:w="2305" w:type="pct"/>
          </w:tcPr>
          <w:p w14:paraId="1922FA1D" w14:textId="77777777" w:rsidR="00DA7099" w:rsidRPr="00B87EDD" w:rsidRDefault="00DA7099" w:rsidP="00DA7099">
            <w:pPr>
              <w:rPr>
                <w:b/>
                <w:bCs/>
              </w:rPr>
            </w:pPr>
            <w:r w:rsidRPr="00B87EDD">
              <w:rPr>
                <w:b/>
                <w:bCs/>
              </w:rPr>
              <w:t>2.3.2 How much control of their data will the individuals have?</w:t>
            </w:r>
          </w:p>
        </w:tc>
        <w:tc>
          <w:tcPr>
            <w:tcW w:w="2695" w:type="pct"/>
          </w:tcPr>
          <w:p w14:paraId="6DE1FA08" w14:textId="77777777" w:rsidR="00DA7099" w:rsidRPr="00DA7099" w:rsidRDefault="00DA7099" w:rsidP="00DA7099">
            <w:r w:rsidRPr="00DA7099">
              <w:t>Deployments are overt. Signs are placed outside and within the zone. Website notices of planned deployments, updates and information leaflets are provided. People can avoid the area. Engagement follows a human reviewed alert only.</w:t>
            </w:r>
          </w:p>
        </w:tc>
      </w:tr>
      <w:tr w:rsidR="00DA7099" w:rsidRPr="00882C48" w14:paraId="6EE86826" w14:textId="77777777" w:rsidTr="00C64179">
        <w:tc>
          <w:tcPr>
            <w:tcW w:w="2305" w:type="pct"/>
          </w:tcPr>
          <w:p w14:paraId="2B2FC757" w14:textId="77777777" w:rsidR="00DA7099" w:rsidRPr="00B87EDD" w:rsidRDefault="00DA7099" w:rsidP="00DA7099">
            <w:pPr>
              <w:rPr>
                <w:b/>
                <w:bCs/>
              </w:rPr>
            </w:pPr>
            <w:r w:rsidRPr="00B87EDD">
              <w:rPr>
                <w:b/>
                <w:bCs/>
              </w:rPr>
              <w:t>2.3.3 Would data subjects expect the Force to use their data in this way?</w:t>
            </w:r>
          </w:p>
        </w:tc>
        <w:tc>
          <w:tcPr>
            <w:tcW w:w="2695" w:type="pct"/>
          </w:tcPr>
          <w:p w14:paraId="62FF157E" w14:textId="77777777" w:rsidR="00DA7099" w:rsidRPr="00DA7099" w:rsidRDefault="00DA7099" w:rsidP="00DA7099">
            <w:r w:rsidRPr="00DA7099">
              <w:t>There is evidence of public support where use is targeted and reduces crime and harm. Each Force has conducted several Community engagement sessions indicating conditional support for police use with safeguards.</w:t>
            </w:r>
          </w:p>
        </w:tc>
      </w:tr>
      <w:tr w:rsidR="00DA7099" w:rsidRPr="00882C48" w14:paraId="6BC476E0" w14:textId="77777777" w:rsidTr="00C64179">
        <w:tc>
          <w:tcPr>
            <w:tcW w:w="2305" w:type="pct"/>
          </w:tcPr>
          <w:p w14:paraId="64F070CA" w14:textId="77777777" w:rsidR="00DA7099" w:rsidRPr="00B87EDD" w:rsidRDefault="00DA7099" w:rsidP="00DA7099">
            <w:pPr>
              <w:rPr>
                <w:b/>
                <w:bCs/>
              </w:rPr>
            </w:pPr>
            <w:r w:rsidRPr="00B87EDD">
              <w:rPr>
                <w:b/>
                <w:bCs/>
              </w:rPr>
              <w:t>2.3.4 Do the data subjects include children or other vulnerable groups?</w:t>
            </w:r>
          </w:p>
        </w:tc>
        <w:tc>
          <w:tcPr>
            <w:tcW w:w="2695" w:type="pct"/>
          </w:tcPr>
          <w:p w14:paraId="7723E04D" w14:textId="77777777" w:rsidR="00DA7099" w:rsidRPr="00DA7099" w:rsidRDefault="00DA7099" w:rsidP="00DA7099">
            <w:r w:rsidRPr="00DA7099">
              <w:t xml:space="preserve">Crowds can include vulnerable people. Equality and bias risks are assessed and mitigated through threshold control, human review, and officer training. </w:t>
            </w:r>
          </w:p>
          <w:p w14:paraId="3660F1E5" w14:textId="77777777" w:rsidR="00DA7099" w:rsidRPr="00DA7099" w:rsidRDefault="00DA7099" w:rsidP="00DA7099">
            <w:r w:rsidRPr="00DA7099">
              <w:t xml:space="preserve">Each deployment will specifically identify and document whether the watchlist </w:t>
            </w:r>
            <w:r w:rsidRPr="00DA7099">
              <w:lastRenderedPageBreak/>
              <w:t>contains persons who are believed or suspected to:</w:t>
            </w:r>
          </w:p>
          <w:p w14:paraId="402CA4D9" w14:textId="77777777" w:rsidR="00DA7099" w:rsidRPr="00DE4EFA" w:rsidRDefault="00DA7099" w:rsidP="00DE4EFA">
            <w:pPr>
              <w:pStyle w:val="ListParagraph"/>
              <w:numPr>
                <w:ilvl w:val="0"/>
                <w:numId w:val="24"/>
              </w:numPr>
            </w:pPr>
            <w:r w:rsidRPr="00DE4EFA">
              <w:t>be aged under 18 years old</w:t>
            </w:r>
          </w:p>
          <w:p w14:paraId="0BBCFDB0" w14:textId="77777777" w:rsidR="00DA7099" w:rsidRPr="00DE4EFA" w:rsidRDefault="00DA7099" w:rsidP="00DE4EFA">
            <w:pPr>
              <w:pStyle w:val="ListParagraph"/>
              <w:numPr>
                <w:ilvl w:val="0"/>
                <w:numId w:val="24"/>
              </w:numPr>
            </w:pPr>
            <w:r w:rsidRPr="00DE4EFA">
              <w:t>be aged under 13 years old</w:t>
            </w:r>
          </w:p>
          <w:p w14:paraId="6C5D0F25" w14:textId="77777777" w:rsidR="00DA7099" w:rsidRPr="00DE4EFA" w:rsidRDefault="00DA7099" w:rsidP="00DE4EFA">
            <w:pPr>
              <w:pStyle w:val="ListParagraph"/>
              <w:numPr>
                <w:ilvl w:val="0"/>
                <w:numId w:val="24"/>
              </w:numPr>
            </w:pPr>
            <w:r w:rsidRPr="00DE4EFA">
              <w:t>have a disability</w:t>
            </w:r>
          </w:p>
          <w:p w14:paraId="491ADFD9" w14:textId="77777777" w:rsidR="00DA7099" w:rsidRPr="00DA7099" w:rsidRDefault="00DA7099" w:rsidP="00DA7099">
            <w:r w:rsidRPr="00DA7099">
              <w:t>Watchlist entries for children are identified and subject to appropriate retention.</w:t>
            </w:r>
          </w:p>
          <w:p w14:paraId="270A66C5" w14:textId="77777777" w:rsidR="00DA7099" w:rsidRPr="00DA7099" w:rsidRDefault="00DA7099" w:rsidP="00DA7099">
            <w:r w:rsidRPr="00DA7099">
              <w:t>If LFR will be used to locate a person and that person’s records state that they are (or are suspected to be) aged under 13 years old, then system factors should be considered, including the ability for the LFR system to generate an accurate alert against the image proposed for inclusion on the watchlist.</w:t>
            </w:r>
          </w:p>
          <w:p w14:paraId="55154C5C" w14:textId="77777777" w:rsidR="00DA7099" w:rsidRPr="00DA7099" w:rsidRDefault="00DA7099" w:rsidP="00DA7099">
            <w:r w:rsidRPr="00DA7099">
              <w:t>Children under 10 should only be included in Watchlists for LFR in exceptional circumstances and their safeguarding and welfare should be the immediate priority of the Engagement Officer.</w:t>
            </w:r>
          </w:p>
          <w:p w14:paraId="2D1F597D" w14:textId="77777777" w:rsidR="00DA7099" w:rsidRPr="00DA7099" w:rsidRDefault="00DA7099" w:rsidP="00DA7099">
            <w:r w:rsidRPr="00DA7099">
              <w:t>If LFR will be used to locate a person and that person’s records state that they have (or are suspected to have) a relevant disability, then there is a particular need to ensure that the image is suitable for inclusion on the watchlist. System and subject factors should also be considered, as well as the ability for the LFR system to generate an accurate alert against the image proposed for inclusion on the watchlist.</w:t>
            </w:r>
          </w:p>
          <w:p w14:paraId="1B537537" w14:textId="06E0BE3C" w:rsidR="00DA7099" w:rsidRPr="00882C48" w:rsidRDefault="00DA7099" w:rsidP="00DA7099">
            <w:pPr>
              <w:rPr>
                <w:rFonts w:ascii="Arial" w:eastAsia="Arial" w:hAnsi="Arial" w:cs="Arial"/>
              </w:rPr>
            </w:pPr>
            <w:r w:rsidRPr="00DA7099">
              <w:t>The expected policing requirements for interactions with children and/or vulnerable persons will take place by the Engagement Officer in terms of supportive reasonable adjustments.</w:t>
            </w:r>
          </w:p>
        </w:tc>
      </w:tr>
      <w:tr w:rsidR="00DA7099" w:rsidRPr="00882C48" w14:paraId="7F773BCA" w14:textId="77777777" w:rsidTr="00C64179">
        <w:tc>
          <w:tcPr>
            <w:tcW w:w="2305" w:type="pct"/>
          </w:tcPr>
          <w:p w14:paraId="6B115C8B" w14:textId="77777777" w:rsidR="00DA7099" w:rsidRPr="00B87EDD" w:rsidRDefault="00DA7099" w:rsidP="00DA7099">
            <w:pPr>
              <w:rPr>
                <w:b/>
                <w:bCs/>
              </w:rPr>
            </w:pPr>
            <w:r w:rsidRPr="00B87EDD">
              <w:rPr>
                <w:b/>
                <w:bCs/>
              </w:rPr>
              <w:lastRenderedPageBreak/>
              <w:t xml:space="preserve">2.3.5 Are </w:t>
            </w:r>
            <w:proofErr w:type="gramStart"/>
            <w:r w:rsidRPr="00B87EDD">
              <w:rPr>
                <w:b/>
                <w:bCs/>
              </w:rPr>
              <w:t>there</w:t>
            </w:r>
            <w:proofErr w:type="gramEnd"/>
            <w:r w:rsidRPr="00B87EDD">
              <w:rPr>
                <w:b/>
                <w:bCs/>
              </w:rPr>
              <w:t xml:space="preserve"> prior concerns over this type of processing or security flaws?</w:t>
            </w:r>
          </w:p>
        </w:tc>
        <w:tc>
          <w:tcPr>
            <w:tcW w:w="2695" w:type="pct"/>
          </w:tcPr>
          <w:p w14:paraId="1418335D" w14:textId="77777777" w:rsidR="00DA7099" w:rsidRPr="00DA7099" w:rsidRDefault="00DA7099" w:rsidP="00DA7099">
            <w:r w:rsidRPr="00DA7099">
              <w:t>Concerns include discretion about where and who, bias in algorithms, privacy impact, and rights at assemblies. These are addressed through the legal mandate, authority process, threshold control, equitability evidence, and transparency.</w:t>
            </w:r>
          </w:p>
        </w:tc>
      </w:tr>
      <w:tr w:rsidR="00DA7099" w:rsidRPr="00882C48" w14:paraId="697FB65B" w14:textId="77777777" w:rsidTr="00C64179">
        <w:tc>
          <w:tcPr>
            <w:tcW w:w="2305" w:type="pct"/>
          </w:tcPr>
          <w:p w14:paraId="1C3DBFC0" w14:textId="77777777" w:rsidR="00DA7099" w:rsidRPr="00B87EDD" w:rsidRDefault="00DA7099" w:rsidP="00DA7099">
            <w:pPr>
              <w:rPr>
                <w:b/>
                <w:bCs/>
              </w:rPr>
            </w:pPr>
            <w:r w:rsidRPr="00B87EDD">
              <w:rPr>
                <w:b/>
                <w:bCs/>
              </w:rPr>
              <w:t>2.3.6 Is this processing of the data novel in any way?</w:t>
            </w:r>
          </w:p>
        </w:tc>
        <w:tc>
          <w:tcPr>
            <w:tcW w:w="2695" w:type="pct"/>
          </w:tcPr>
          <w:p w14:paraId="07F1FCE6" w14:textId="6FA2B560" w:rsidR="00DA7099" w:rsidRPr="00DA7099" w:rsidRDefault="00DA7099" w:rsidP="00DA7099">
            <w:r w:rsidRPr="00DA7099">
              <w:t xml:space="preserve">LFR is innovative but supported by national learning and case law. The legal framework contains safeguards that enable proportionality to be examined and requires </w:t>
            </w:r>
            <w:r w:rsidRPr="00DA7099">
              <w:lastRenderedPageBreak/>
              <w:t>an accessible and foreseeable basis.</w:t>
            </w:r>
            <w:r w:rsidR="00E359D9">
              <w:t xml:space="preserve"> </w:t>
            </w:r>
            <w:r w:rsidRPr="00DA7099">
              <w:t xml:space="preserve">There is an element of AI and a “Responsible AI checklist” has been created to examine that aspect. </w:t>
            </w:r>
          </w:p>
        </w:tc>
      </w:tr>
      <w:tr w:rsidR="00DA7099" w:rsidRPr="00882C48" w14:paraId="4A933CEE" w14:textId="77777777" w:rsidTr="00C64179">
        <w:tc>
          <w:tcPr>
            <w:tcW w:w="2305" w:type="pct"/>
          </w:tcPr>
          <w:p w14:paraId="6383A0BD" w14:textId="77777777" w:rsidR="00DA7099" w:rsidRPr="00B87EDD" w:rsidRDefault="00DA7099" w:rsidP="00DA7099">
            <w:pPr>
              <w:rPr>
                <w:b/>
                <w:bCs/>
              </w:rPr>
            </w:pPr>
            <w:r w:rsidRPr="00B87EDD">
              <w:rPr>
                <w:b/>
                <w:bCs/>
              </w:rPr>
              <w:lastRenderedPageBreak/>
              <w:t xml:space="preserve">2.3.7 Will any systems be decommissioned or become obsolete due to this new process? </w:t>
            </w:r>
          </w:p>
        </w:tc>
        <w:tc>
          <w:tcPr>
            <w:tcW w:w="2695" w:type="pct"/>
          </w:tcPr>
          <w:p w14:paraId="4BBA7124" w14:textId="77777777" w:rsidR="00DA7099" w:rsidRPr="00DA7099" w:rsidRDefault="00DA7099" w:rsidP="00DA7099">
            <w:r w:rsidRPr="00DA7099">
              <w:t>LFR complements existing tactics. No immediate decommissioning is required.</w:t>
            </w:r>
          </w:p>
        </w:tc>
      </w:tr>
      <w:tr w:rsidR="00DA7099" w:rsidRPr="00882C48" w14:paraId="616FA6A3" w14:textId="77777777" w:rsidTr="00C64179">
        <w:tc>
          <w:tcPr>
            <w:tcW w:w="2305" w:type="pct"/>
          </w:tcPr>
          <w:p w14:paraId="0D9561E9" w14:textId="77777777" w:rsidR="00DA7099" w:rsidRPr="00B87EDD" w:rsidRDefault="00DA7099" w:rsidP="00DA7099">
            <w:pPr>
              <w:rPr>
                <w:b/>
                <w:bCs/>
              </w:rPr>
            </w:pPr>
            <w:r w:rsidRPr="00B87EDD">
              <w:rPr>
                <w:b/>
                <w:bCs/>
              </w:rPr>
              <w:t>2.3.8 Are there any current issues of public concern that the Force should factor in?</w:t>
            </w:r>
          </w:p>
        </w:tc>
        <w:tc>
          <w:tcPr>
            <w:tcW w:w="2695" w:type="pct"/>
          </w:tcPr>
          <w:p w14:paraId="36D9ED41" w14:textId="77777777" w:rsidR="00DA7099" w:rsidRPr="00DA7099" w:rsidRDefault="00DA7099" w:rsidP="00DA7099">
            <w:r w:rsidRPr="00DA7099">
              <w:t>Use at protests engages Articles 10 and 11. Decisions record the balance between public safety and rights. Deployments are narrowed in time and space as needed and are overt with clear public information.</w:t>
            </w:r>
          </w:p>
        </w:tc>
      </w:tr>
      <w:tr w:rsidR="00DA7099" w:rsidRPr="00882C48" w14:paraId="2EC5434E" w14:textId="77777777" w:rsidTr="00C64179">
        <w:tc>
          <w:tcPr>
            <w:tcW w:w="2305" w:type="pct"/>
          </w:tcPr>
          <w:p w14:paraId="135894C2" w14:textId="77777777" w:rsidR="00DA7099" w:rsidRPr="00B87EDD" w:rsidRDefault="00DA7099" w:rsidP="00DA7099">
            <w:pPr>
              <w:rPr>
                <w:b/>
                <w:bCs/>
              </w:rPr>
            </w:pPr>
            <w:r w:rsidRPr="00B87EDD">
              <w:rPr>
                <w:b/>
                <w:bCs/>
              </w:rPr>
              <w:t>2.3.9 Can the data be categorised and/or sorted through the addition of 2.3.10 metadata? i.e. adding flags to denote public inquiry'</w:t>
            </w:r>
          </w:p>
        </w:tc>
        <w:tc>
          <w:tcPr>
            <w:tcW w:w="2695" w:type="pct"/>
          </w:tcPr>
          <w:p w14:paraId="484F8C46" w14:textId="77777777" w:rsidR="00DA7099" w:rsidRPr="00DA7099" w:rsidRDefault="00DA7099" w:rsidP="00DA7099">
            <w:r w:rsidRPr="00DA7099">
              <w:t>Operational records include fields for outcomes, alert type, threshold, and audit to support assurance and reporting.</w:t>
            </w:r>
          </w:p>
        </w:tc>
      </w:tr>
      <w:tr w:rsidR="00DA7099" w:rsidRPr="00882C48" w14:paraId="3487F625" w14:textId="77777777" w:rsidTr="00C64179">
        <w:tc>
          <w:tcPr>
            <w:tcW w:w="2305" w:type="pct"/>
          </w:tcPr>
          <w:p w14:paraId="60B3D410" w14:textId="77777777" w:rsidR="00DA7099" w:rsidRPr="00B87EDD" w:rsidRDefault="00DA7099" w:rsidP="00DA7099">
            <w:pPr>
              <w:rPr>
                <w:b/>
                <w:bCs/>
              </w:rPr>
            </w:pPr>
            <w:r w:rsidRPr="00B87EDD">
              <w:rPr>
                <w:b/>
                <w:bCs/>
              </w:rPr>
              <w:t>2.3.11 Is the Force signed up to any approved code of conduct or certification scheme (once any have been approved)?</w:t>
            </w:r>
          </w:p>
        </w:tc>
        <w:tc>
          <w:tcPr>
            <w:tcW w:w="2695" w:type="pct"/>
          </w:tcPr>
          <w:p w14:paraId="0FBF2F58" w14:textId="76EEA6EF" w:rsidR="00DA7099" w:rsidRPr="00DA7099" w:rsidRDefault="00DA7099" w:rsidP="00DA7099">
            <w:r w:rsidRPr="00DA7099">
              <w:t>Use is assessed against the Surveillance Camera Code of Practice and the ICO surveillance camera guidance. An appropriate policy document supports sensitive processing. Specific CoP APP for Live Facial Recognition applies.</w:t>
            </w:r>
          </w:p>
        </w:tc>
      </w:tr>
      <w:tr w:rsidR="00DA7099" w:rsidRPr="00882C48" w14:paraId="6F0DC63B" w14:textId="77777777" w:rsidTr="00C64179">
        <w:tc>
          <w:tcPr>
            <w:tcW w:w="5000" w:type="pct"/>
            <w:gridSpan w:val="2"/>
          </w:tcPr>
          <w:p w14:paraId="5EFAC59A" w14:textId="77777777" w:rsidR="00DA7099" w:rsidRPr="00DA7099" w:rsidRDefault="00DA7099" w:rsidP="00DA7099">
            <w:pPr>
              <w:rPr>
                <w:b/>
                <w:bCs/>
              </w:rPr>
            </w:pPr>
            <w:r w:rsidRPr="00DA7099">
              <w:rPr>
                <w:b/>
                <w:bCs/>
              </w:rPr>
              <w:t xml:space="preserve">2.3.12 Additional information to describe the </w:t>
            </w:r>
            <w:r w:rsidRPr="00B87EDD">
              <w:rPr>
                <w:b/>
                <w:bCs/>
                <w:u w:val="single"/>
              </w:rPr>
              <w:t>context</w:t>
            </w:r>
            <w:r w:rsidRPr="00DA7099">
              <w:rPr>
                <w:b/>
                <w:bCs/>
              </w:rPr>
              <w:t xml:space="preserve"> of the processing:</w:t>
            </w:r>
          </w:p>
          <w:p w14:paraId="3A3DC726" w14:textId="56B3FDF9" w:rsidR="00DA7099" w:rsidRPr="00DA7099" w:rsidRDefault="00DA7099" w:rsidP="00DA7099">
            <w:r w:rsidRPr="00DA7099">
              <w:t>Deployments are overt with clear signage outside and within the zone of recognition and advance web updates. Information leaflets are available, and officers can explain the technology on request. Decisions consider Articles 10 and 11 at public assemblies and narrow time and scope where needed. Roles and responsibilities are set in policy and standard operating procedures. Training covers lawful processing, officer powers, configuration and human adjudication of alerts. Logs are kept by command operators and engagement officers to support audit and learning.</w:t>
            </w:r>
            <w:r w:rsidR="00E359D9">
              <w:t xml:space="preserve"> </w:t>
            </w:r>
            <w:r w:rsidRPr="00DA7099">
              <w:t>Where assemblies are involved the authority records Articles 10 and 11 considerations. Time and space are narrowed where needed and enhanced signage and engagement are used. Public information is given through advance web notices where appropriate, on-site signs outside and within the zone of recognition, and an information leaflet with a link to the privacy notice and contact routes. A mailbox is provided for enquiries and complaints. Information rights requests will be forwarded without delay to the appropriate team to deal with Subject Access requests (SARs) to the data protection team. Freedom of Information requests to the FOI Team.</w:t>
            </w:r>
          </w:p>
        </w:tc>
      </w:tr>
    </w:tbl>
    <w:p w14:paraId="6DBE2C68" w14:textId="57AF40E6" w:rsidR="00DA7099" w:rsidRDefault="00B87EDD" w:rsidP="00E359D9">
      <w:pPr>
        <w:pStyle w:val="Heading2alt"/>
      </w:pPr>
      <w:r w:rsidRPr="44C6E28C">
        <w:t>2.4 Describe the purposes of the processing:</w:t>
      </w:r>
    </w:p>
    <w:tbl>
      <w:tblPr>
        <w:tblStyle w:val="TableGrid"/>
        <w:tblW w:w="5000" w:type="pct"/>
        <w:tblLook w:val="04A0" w:firstRow="1" w:lastRow="0" w:firstColumn="1" w:lastColumn="0" w:noHBand="0" w:noVBand="1"/>
      </w:tblPr>
      <w:tblGrid>
        <w:gridCol w:w="4156"/>
        <w:gridCol w:w="4860"/>
      </w:tblGrid>
      <w:tr w:rsidR="00B87EDD" w14:paraId="3722B93E" w14:textId="77777777" w:rsidTr="00C64179">
        <w:tc>
          <w:tcPr>
            <w:tcW w:w="2305" w:type="pct"/>
          </w:tcPr>
          <w:p w14:paraId="611DDA6C" w14:textId="6A0A05C9" w:rsidR="00B87EDD" w:rsidRPr="00DE4EFA" w:rsidRDefault="00B87EDD" w:rsidP="00B87EDD">
            <w:pPr>
              <w:rPr>
                <w:b/>
                <w:bCs/>
              </w:rPr>
            </w:pPr>
            <w:r w:rsidRPr="00DE4EFA">
              <w:rPr>
                <w:b/>
                <w:bCs/>
              </w:rPr>
              <w:t>Purposes of the processing</w:t>
            </w:r>
          </w:p>
        </w:tc>
        <w:tc>
          <w:tcPr>
            <w:tcW w:w="2695" w:type="pct"/>
          </w:tcPr>
          <w:p w14:paraId="51514DCE" w14:textId="28FD78B0" w:rsidR="00B87EDD" w:rsidRPr="00DE4EFA" w:rsidRDefault="00B87EDD" w:rsidP="00B87EDD">
            <w:pPr>
              <w:rPr>
                <w:b/>
                <w:bCs/>
              </w:rPr>
            </w:pPr>
            <w:r w:rsidRPr="00DE4EFA">
              <w:rPr>
                <w:b/>
                <w:bCs/>
              </w:rPr>
              <w:t>Description</w:t>
            </w:r>
          </w:p>
        </w:tc>
      </w:tr>
      <w:tr w:rsidR="00DA7099" w14:paraId="220A5558" w14:textId="77777777" w:rsidTr="00C64179">
        <w:tc>
          <w:tcPr>
            <w:tcW w:w="2305" w:type="pct"/>
          </w:tcPr>
          <w:p w14:paraId="24DC985D" w14:textId="77777777" w:rsidR="00DA7099" w:rsidRPr="006819D6" w:rsidRDefault="00DA7099" w:rsidP="00B87EDD">
            <w:pPr>
              <w:rPr>
                <w:b/>
                <w:bCs/>
              </w:rPr>
            </w:pPr>
            <w:r w:rsidRPr="006819D6">
              <w:rPr>
                <w:b/>
                <w:bCs/>
              </w:rPr>
              <w:t>2.4.1 What does the Force want to achieve?</w:t>
            </w:r>
          </w:p>
        </w:tc>
        <w:tc>
          <w:tcPr>
            <w:tcW w:w="2695" w:type="pct"/>
          </w:tcPr>
          <w:p w14:paraId="3DCDFA5B" w14:textId="77777777" w:rsidR="00DA7099" w:rsidRPr="00B87EDD" w:rsidRDefault="00DA7099" w:rsidP="00B87EDD">
            <w:r w:rsidRPr="00B87EDD">
              <w:t xml:space="preserve">Locate wanted persons. Prevent harm. Support targeted preventative policing in </w:t>
            </w:r>
            <w:r w:rsidRPr="00B87EDD">
              <w:lastRenderedPageBreak/>
              <w:t>areas at risk. Preserve order and bring offenders to justice.</w:t>
            </w:r>
          </w:p>
        </w:tc>
      </w:tr>
      <w:tr w:rsidR="00DA7099" w14:paraId="79396787" w14:textId="77777777" w:rsidTr="00C64179">
        <w:tc>
          <w:tcPr>
            <w:tcW w:w="2305" w:type="pct"/>
          </w:tcPr>
          <w:p w14:paraId="0178D41C" w14:textId="77777777" w:rsidR="00DA7099" w:rsidRPr="006819D6" w:rsidRDefault="00DA7099" w:rsidP="00B87EDD">
            <w:pPr>
              <w:rPr>
                <w:b/>
                <w:bCs/>
              </w:rPr>
            </w:pPr>
            <w:r w:rsidRPr="006819D6">
              <w:rPr>
                <w:b/>
                <w:bCs/>
              </w:rPr>
              <w:lastRenderedPageBreak/>
              <w:t>2.4.2 What is the intended effect on individuals / data subjects?</w:t>
            </w:r>
          </w:p>
        </w:tc>
        <w:tc>
          <w:tcPr>
            <w:tcW w:w="2695" w:type="pct"/>
          </w:tcPr>
          <w:p w14:paraId="136DE00F" w14:textId="77777777" w:rsidR="00DA7099" w:rsidRPr="00B87EDD" w:rsidRDefault="00DA7099" w:rsidP="00B87EDD">
            <w:r w:rsidRPr="00B87EDD">
              <w:t>For those not on the watchlist there is no impact beyond being in view of a camera. For a possible match there may be officer interaction after human review. Clear signage and information allow people to make informed choices.</w:t>
            </w:r>
          </w:p>
        </w:tc>
      </w:tr>
      <w:tr w:rsidR="00DA7099" w14:paraId="1CA2F804" w14:textId="77777777" w:rsidTr="00C64179">
        <w:tc>
          <w:tcPr>
            <w:tcW w:w="2305" w:type="pct"/>
          </w:tcPr>
          <w:p w14:paraId="2A45A7B5" w14:textId="77777777" w:rsidR="00DA7099" w:rsidRPr="006819D6" w:rsidRDefault="00DA7099" w:rsidP="00B87EDD">
            <w:pPr>
              <w:rPr>
                <w:b/>
                <w:bCs/>
              </w:rPr>
            </w:pPr>
            <w:r w:rsidRPr="006819D6">
              <w:rPr>
                <w:b/>
                <w:bCs/>
              </w:rPr>
              <w:t>2.4.3 What are the benefits of the processing for the Force, and more broadly?</w:t>
            </w:r>
          </w:p>
        </w:tc>
        <w:tc>
          <w:tcPr>
            <w:tcW w:w="2695" w:type="pct"/>
          </w:tcPr>
          <w:p w14:paraId="4D3F9E26" w14:textId="77777777" w:rsidR="00DA7099" w:rsidRPr="00B87EDD" w:rsidRDefault="00DA7099" w:rsidP="00B87EDD">
            <w:r w:rsidRPr="00B87EDD">
              <w:t>Improved ability to find wanted persons in crowded places. Faster safeguarding where risks are identified. Support to officers. Potential reduction in unnecessary stop and search through targeted identification.</w:t>
            </w:r>
          </w:p>
        </w:tc>
      </w:tr>
      <w:tr w:rsidR="00DA7099" w14:paraId="36C50DCF" w14:textId="77777777" w:rsidTr="00C64179">
        <w:tc>
          <w:tcPr>
            <w:tcW w:w="5000" w:type="pct"/>
            <w:gridSpan w:val="2"/>
          </w:tcPr>
          <w:p w14:paraId="5165D3BB" w14:textId="77777777" w:rsidR="00B87EDD" w:rsidRDefault="00DA7099" w:rsidP="00B87EDD">
            <w:pPr>
              <w:rPr>
                <w:b/>
                <w:bCs/>
              </w:rPr>
            </w:pPr>
            <w:r w:rsidRPr="00B87EDD">
              <w:rPr>
                <w:b/>
                <w:bCs/>
              </w:rPr>
              <w:t>2.4.4 Additional information to describe the purposes of the processing:</w:t>
            </w:r>
          </w:p>
          <w:p w14:paraId="431C7BC5" w14:textId="29349EED" w:rsidR="00DA7099" w:rsidRDefault="00DA7099" w:rsidP="00B87EDD">
            <w:pPr>
              <w:rPr>
                <w:rFonts w:ascii="Arial" w:hAnsi="Arial" w:cs="Arial"/>
              </w:rPr>
            </w:pPr>
            <w:r w:rsidRPr="00B87EDD">
              <w:t>Deployments are overt with clear signage outside and within the zone of recognition and advance web updates. Information leaflets are available, and officers can explain the technology on request. Decisions consider Articles 10 and 11 at public assemblies and narrow time and scope where needed. Roles and responsibilities are set in policy and standard operating procedures. Training covers lawful processing, officer powers, configuration and human adjudication of alerts. Logs are kept by command operators and engagement officers to support audit and learning.</w:t>
            </w:r>
            <w:r w:rsidR="00E359D9">
              <w:t xml:space="preserve"> </w:t>
            </w:r>
            <w:r w:rsidRPr="00B87EDD">
              <w:t>The post deployment review records alerts, positive identifications, outcomes, false alert rate, any arrests or safeguarding results, community feedback, and complaints. Findings are used to adjust threshold settings, watchlist criteria, officer deployment, signage placement, and communications. The aim is to focus engagement on human reviewed alerts and reduce unnecessary stop and search.</w:t>
            </w:r>
          </w:p>
        </w:tc>
      </w:tr>
    </w:tbl>
    <w:p w14:paraId="452C6983" w14:textId="7B7069D5" w:rsidR="00DA7099" w:rsidRDefault="00026113" w:rsidP="00026113">
      <w:pPr>
        <w:pStyle w:val="Heading1"/>
      </w:pPr>
      <w:r w:rsidRPr="00C02994">
        <w:t>Step 3: Consultation process</w:t>
      </w:r>
    </w:p>
    <w:p w14:paraId="6229F7D0" w14:textId="64ED737F" w:rsidR="00026113" w:rsidRDefault="00026113" w:rsidP="00E359D9">
      <w:pPr>
        <w:pStyle w:val="Heading2alt"/>
      </w:pPr>
      <w:r w:rsidRPr="00891C11">
        <w:t>Consider how to consult with relevant stakeholders:</w:t>
      </w:r>
    </w:p>
    <w:tbl>
      <w:tblPr>
        <w:tblStyle w:val="TableGrid"/>
        <w:tblW w:w="5000" w:type="pct"/>
        <w:tblLook w:val="04A0" w:firstRow="1" w:lastRow="0" w:firstColumn="1" w:lastColumn="0" w:noHBand="0" w:noVBand="1"/>
      </w:tblPr>
      <w:tblGrid>
        <w:gridCol w:w="4162"/>
        <w:gridCol w:w="4854"/>
      </w:tblGrid>
      <w:tr w:rsidR="00C64179" w:rsidRPr="00882C48" w14:paraId="7FEB140B" w14:textId="77777777" w:rsidTr="00C64179">
        <w:tc>
          <w:tcPr>
            <w:tcW w:w="2308" w:type="pct"/>
          </w:tcPr>
          <w:p w14:paraId="0D72A01C" w14:textId="706767D6" w:rsidR="00C64179" w:rsidRPr="00DE4EFA" w:rsidRDefault="00C64179" w:rsidP="00C64179">
            <w:pPr>
              <w:rPr>
                <w:b/>
                <w:bCs/>
              </w:rPr>
            </w:pPr>
            <w:r w:rsidRPr="00DE4EFA">
              <w:rPr>
                <w:b/>
                <w:bCs/>
              </w:rPr>
              <w:t>Consultation</w:t>
            </w:r>
          </w:p>
        </w:tc>
        <w:tc>
          <w:tcPr>
            <w:tcW w:w="2692" w:type="pct"/>
          </w:tcPr>
          <w:p w14:paraId="0174FBC3" w14:textId="5072E07F" w:rsidR="00C64179" w:rsidRPr="00DE4EFA" w:rsidRDefault="00C64179" w:rsidP="00C64179">
            <w:pPr>
              <w:rPr>
                <w:b/>
                <w:bCs/>
              </w:rPr>
            </w:pPr>
            <w:r w:rsidRPr="00DE4EFA">
              <w:rPr>
                <w:b/>
                <w:bCs/>
              </w:rPr>
              <w:t>Description</w:t>
            </w:r>
          </w:p>
        </w:tc>
      </w:tr>
      <w:tr w:rsidR="00C64179" w:rsidRPr="00882C48" w14:paraId="63113B57" w14:textId="77777777" w:rsidTr="00C64179">
        <w:tc>
          <w:tcPr>
            <w:tcW w:w="2308" w:type="pct"/>
          </w:tcPr>
          <w:p w14:paraId="31B57686" w14:textId="77777777" w:rsidR="00C64179" w:rsidRPr="006819D6" w:rsidRDefault="00C64179" w:rsidP="00C64179">
            <w:pPr>
              <w:rPr>
                <w:b/>
                <w:bCs/>
              </w:rPr>
            </w:pPr>
            <w:r w:rsidRPr="006819D6">
              <w:rPr>
                <w:b/>
                <w:bCs/>
              </w:rPr>
              <w:t>3.1 Describe when and how the Force will seek individuals’ views – or justify why it’s not appropriate to do so?</w:t>
            </w:r>
          </w:p>
        </w:tc>
        <w:tc>
          <w:tcPr>
            <w:tcW w:w="2692" w:type="pct"/>
          </w:tcPr>
          <w:p w14:paraId="1990CCE5" w14:textId="77777777" w:rsidR="00C64179" w:rsidRPr="00C64179" w:rsidRDefault="00C64179" w:rsidP="00C64179">
            <w:r w:rsidRPr="00C64179">
              <w:t xml:space="preserve">Consultation with internal and external stakeholders to test legality, proportionality, technical performance, equality impacts, transparency, and public acceptability. Internal stakeholders include the senior responsible officer, senior information risk owner, data protection officer, legal services, information security, ICT and digital, procurement, training, professional standards, operational command, neighbourhood policing, communications, and equality and inclusion. External stakeholders include the Information </w:t>
            </w:r>
            <w:r w:rsidRPr="00C64179">
              <w:lastRenderedPageBreak/>
              <w:t>Commissioner engagement route, national policing leads on facial recognition, the Police Digital Service, the National Physical Laboratory, supplier technical specialists, local authority partners, event organisers, business improvement districts, independent advisory groups, the ethics panel, and community representatives. Feedback will be used to shape signage, threshold setting, watchlist criteria, and deletion controls. A consultation log will record dates, attendees, key points, decisions, and actions so changes can be traced to stakeholder input.</w:t>
            </w:r>
          </w:p>
        </w:tc>
      </w:tr>
      <w:tr w:rsidR="00C64179" w:rsidRPr="00882C48" w14:paraId="2E18FF20" w14:textId="77777777" w:rsidTr="00C64179">
        <w:tc>
          <w:tcPr>
            <w:tcW w:w="2308" w:type="pct"/>
          </w:tcPr>
          <w:p w14:paraId="271E63C1" w14:textId="77777777" w:rsidR="00C64179" w:rsidRPr="006819D6" w:rsidRDefault="00C64179" w:rsidP="00C64179">
            <w:pPr>
              <w:rPr>
                <w:b/>
                <w:bCs/>
              </w:rPr>
            </w:pPr>
            <w:r w:rsidRPr="006819D6">
              <w:rPr>
                <w:b/>
                <w:bCs/>
              </w:rPr>
              <w:lastRenderedPageBreak/>
              <w:t>3.2 Confirm who else needs to be involved within the Force / Forces?</w:t>
            </w:r>
          </w:p>
        </w:tc>
        <w:tc>
          <w:tcPr>
            <w:tcW w:w="2692" w:type="pct"/>
          </w:tcPr>
          <w:p w14:paraId="53E5B336" w14:textId="77777777" w:rsidR="00C64179" w:rsidRPr="00C64179" w:rsidRDefault="00C64179" w:rsidP="00C64179">
            <w:r w:rsidRPr="00C64179">
              <w:t>Engagement has already taken place, internally and externally, with a range of stakeholders and members of the public. Further workshops will be held to walk through the end-to-end process. Show and tell events will demonstrate the equipment and operator screens. Public engagement will include web updates, social media, and face to face briefings ahead of and during any deployments. A record of engagement activities and feedback will be maintained and used to inform signage, thresholds, and deletion controls.</w:t>
            </w:r>
          </w:p>
        </w:tc>
      </w:tr>
      <w:tr w:rsidR="00C64179" w:rsidRPr="00882C48" w14:paraId="7F68934E" w14:textId="77777777" w:rsidTr="00C64179">
        <w:tc>
          <w:tcPr>
            <w:tcW w:w="2308" w:type="pct"/>
          </w:tcPr>
          <w:p w14:paraId="100046AB" w14:textId="77777777" w:rsidR="00C64179" w:rsidRPr="006819D6" w:rsidRDefault="00C64179" w:rsidP="00C64179">
            <w:pPr>
              <w:rPr>
                <w:b/>
                <w:bCs/>
              </w:rPr>
            </w:pPr>
            <w:r w:rsidRPr="006819D6">
              <w:rPr>
                <w:b/>
                <w:bCs/>
              </w:rPr>
              <w:t>3.3 Confirm whether the Force needs to ask its processors to assist?</w:t>
            </w:r>
          </w:p>
        </w:tc>
        <w:tc>
          <w:tcPr>
            <w:tcW w:w="2692" w:type="pct"/>
          </w:tcPr>
          <w:p w14:paraId="75A3D201" w14:textId="3C3F1A1D" w:rsidR="00C64179" w:rsidRPr="00C64179" w:rsidRDefault="00C64179" w:rsidP="00C64179">
            <w:r w:rsidRPr="00C64179">
              <w:t>If the LFR system is being operated by officers from the vans’ host force, then that force, a trusted partner UK policing entity, will be processing data on our behalf.</w:t>
            </w:r>
            <w:r w:rsidR="00E359D9">
              <w:t xml:space="preserve"> </w:t>
            </w:r>
            <w:r w:rsidRPr="00C64179">
              <w:t>This arrangement will be covered by the Contract or a data processing agreement in accordance with the Controller- Processor responsibilities under DPA Part 3 Section 59 for law enforcement processing or</w:t>
            </w:r>
          </w:p>
          <w:p w14:paraId="5DB91922" w14:textId="621B4186" w:rsidR="00C64179" w:rsidRPr="00C64179" w:rsidRDefault="00C64179" w:rsidP="00C64179">
            <w:r w:rsidRPr="00C64179">
              <w:t>UK GDPR Article 28</w:t>
            </w:r>
          </w:p>
          <w:p w14:paraId="210607DE" w14:textId="77777777" w:rsidR="00C64179" w:rsidRPr="00C64179" w:rsidRDefault="00C64179" w:rsidP="00C64179">
            <w:r w:rsidRPr="00C64179">
              <w:t>When the system is being operated by our own officers, no third-party processors are involved.</w:t>
            </w:r>
          </w:p>
        </w:tc>
      </w:tr>
      <w:tr w:rsidR="00C64179" w:rsidRPr="00882C48" w14:paraId="19ABC74F" w14:textId="77777777" w:rsidTr="00C64179">
        <w:tc>
          <w:tcPr>
            <w:tcW w:w="2308" w:type="pct"/>
          </w:tcPr>
          <w:p w14:paraId="07FB7989" w14:textId="02D070D3" w:rsidR="00C64179" w:rsidRPr="006819D6" w:rsidRDefault="00C64179" w:rsidP="00C64179">
            <w:pPr>
              <w:rPr>
                <w:b/>
                <w:bCs/>
              </w:rPr>
            </w:pPr>
            <w:r w:rsidRPr="006819D6">
              <w:rPr>
                <w:b/>
                <w:bCs/>
              </w:rPr>
              <w:t xml:space="preserve">3.4 Confirm </w:t>
            </w:r>
            <w:proofErr w:type="gramStart"/>
            <w:r w:rsidRPr="006819D6">
              <w:rPr>
                <w:b/>
                <w:bCs/>
              </w:rPr>
              <w:t>whether or not</w:t>
            </w:r>
            <w:proofErr w:type="gramEnd"/>
            <w:r w:rsidRPr="006819D6">
              <w:rPr>
                <w:b/>
                <w:bCs/>
              </w:rPr>
              <w:t xml:space="preserve"> the Force will consult information security experts, or any other experts?</w:t>
            </w:r>
          </w:p>
        </w:tc>
        <w:tc>
          <w:tcPr>
            <w:tcW w:w="2692" w:type="pct"/>
          </w:tcPr>
          <w:p w14:paraId="557236C3" w14:textId="77777777" w:rsidR="00C64179" w:rsidRPr="00C64179" w:rsidRDefault="00C64179" w:rsidP="00C64179">
            <w:r w:rsidRPr="00C64179">
              <w:t xml:space="preserve">Equality and bias are handled through threshold control, operator training, human adjudication, post deployment analysis, and reference to independent performance testing. Discretion is constrained by a written authority that sets purpose, location, dates and times, threshold, and watchlist criteria. Rights at assemblies are </w:t>
            </w:r>
            <w:r w:rsidRPr="00C64179">
              <w:lastRenderedPageBreak/>
              <w:t>addressed by recording Articles 10 and 11 considerations, narrowing time and space where needed, and adding enhanced signage and engagement. Transparency is increased through web pages, signage outside and within the zone of recognition, and an information leaflet with a link to further details. Audit and assurance are strengthened by command logs, operator logs, engagement logs, and post deployment reviews. The privacy notice and appropriate policy document are updated and published.</w:t>
            </w:r>
          </w:p>
        </w:tc>
      </w:tr>
      <w:tr w:rsidR="00C64179" w:rsidRPr="00882C48" w14:paraId="523BA5BA" w14:textId="77777777" w:rsidTr="00C64179">
        <w:tc>
          <w:tcPr>
            <w:tcW w:w="2308" w:type="pct"/>
          </w:tcPr>
          <w:p w14:paraId="24003C50" w14:textId="349BB597" w:rsidR="00C64179" w:rsidRPr="006819D6" w:rsidRDefault="00C64179" w:rsidP="00C64179">
            <w:pPr>
              <w:rPr>
                <w:b/>
                <w:bCs/>
              </w:rPr>
            </w:pPr>
            <w:r w:rsidRPr="006819D6">
              <w:rPr>
                <w:b/>
                <w:bCs/>
              </w:rPr>
              <w:lastRenderedPageBreak/>
              <w:t xml:space="preserve">3.5. Confirm </w:t>
            </w:r>
            <w:proofErr w:type="gramStart"/>
            <w:r w:rsidRPr="006819D6">
              <w:rPr>
                <w:b/>
                <w:bCs/>
              </w:rPr>
              <w:t>whether or not</w:t>
            </w:r>
            <w:proofErr w:type="gramEnd"/>
            <w:r w:rsidRPr="006819D6">
              <w:rPr>
                <w:b/>
                <w:bCs/>
              </w:rPr>
              <w:t xml:space="preserve"> the Force will consult any other experts i.e. Investigatory Powers Commissioner's Office (IPCO), Biometrics Surveillance Commissioner, Criminal Cases Review Commission (CCRC), National Police Chiefs' Council (NPCC) Experts.</w:t>
            </w:r>
          </w:p>
        </w:tc>
        <w:tc>
          <w:tcPr>
            <w:tcW w:w="2692" w:type="pct"/>
          </w:tcPr>
          <w:p w14:paraId="38168010" w14:textId="77777777" w:rsidR="00C64179" w:rsidRPr="00C64179" w:rsidRDefault="00C64179" w:rsidP="00C64179">
            <w:r w:rsidRPr="00C64179">
              <w:t>Engagement continues with the ethics panel, independent advisory groups, and local partners. Each deployment type is reviewed, and learning is fed back into threshold setting, watchlist criteria, signage, and communications. The DPIA and supporting documents are reviewed on a scheduled basis and after material change.</w:t>
            </w:r>
          </w:p>
        </w:tc>
      </w:tr>
      <w:tr w:rsidR="00C64179" w:rsidRPr="00882C48" w14:paraId="74930BB4" w14:textId="77777777" w:rsidTr="00C64179">
        <w:tc>
          <w:tcPr>
            <w:tcW w:w="2308" w:type="pct"/>
          </w:tcPr>
          <w:p w14:paraId="5551A816" w14:textId="77777777" w:rsidR="00C64179" w:rsidRPr="006819D6" w:rsidRDefault="00C64179" w:rsidP="00C64179">
            <w:pPr>
              <w:rPr>
                <w:b/>
                <w:bCs/>
              </w:rPr>
            </w:pPr>
            <w:r w:rsidRPr="006819D6">
              <w:rPr>
                <w:b/>
                <w:bCs/>
              </w:rPr>
              <w:t xml:space="preserve">3.6. Have Information and communication technology (ICT) been consulted to ensure the force does not have solutions already in place that could meet the requirements of this project? </w:t>
            </w:r>
          </w:p>
        </w:tc>
        <w:tc>
          <w:tcPr>
            <w:tcW w:w="2692" w:type="pct"/>
          </w:tcPr>
          <w:p w14:paraId="38AA33D4" w14:textId="77777777" w:rsidR="00C64179" w:rsidRPr="00C64179" w:rsidRDefault="00C64179" w:rsidP="00C64179">
            <w:r w:rsidRPr="00C64179">
              <w:t>ICT have been consulted. They confirmed that no existing force system provides live facial recognition with real time watchlist comparison, operator adjudication using the three-thumbnail view, deployment level threshold control, and the deletion and audit controls described. However, there are ongoing projects relating to retrospective FR.</w:t>
            </w:r>
          </w:p>
        </w:tc>
      </w:tr>
      <w:tr w:rsidR="00C64179" w:rsidRPr="00882C48" w14:paraId="1692219B" w14:textId="77777777" w:rsidTr="00C64179">
        <w:tc>
          <w:tcPr>
            <w:tcW w:w="5000" w:type="pct"/>
            <w:gridSpan w:val="2"/>
          </w:tcPr>
          <w:p w14:paraId="4834E15D" w14:textId="77777777" w:rsidR="00C64179" w:rsidRPr="00C64179" w:rsidRDefault="00C64179" w:rsidP="00C64179">
            <w:pPr>
              <w:rPr>
                <w:b/>
                <w:bCs/>
              </w:rPr>
            </w:pPr>
            <w:r w:rsidRPr="00C64179">
              <w:rPr>
                <w:b/>
                <w:bCs/>
              </w:rPr>
              <w:t xml:space="preserve">3.7 Additional information to describe how to </w:t>
            </w:r>
            <w:r w:rsidRPr="00C64179">
              <w:rPr>
                <w:b/>
                <w:bCs/>
                <w:u w:val="single"/>
              </w:rPr>
              <w:t>consult with relevant stakeholders</w:t>
            </w:r>
            <w:r w:rsidRPr="00C64179">
              <w:rPr>
                <w:b/>
                <w:bCs/>
              </w:rPr>
              <w:t>:</w:t>
            </w:r>
          </w:p>
          <w:p w14:paraId="0B1A99FC" w14:textId="77777777" w:rsidR="00C64179" w:rsidRPr="00C64179" w:rsidRDefault="00C64179" w:rsidP="00C64179">
            <w:r w:rsidRPr="00C64179">
              <w:t>Consultation uses workshops, show and tell sessions, and circulation of draft documents. Internal stakeholders include the SRO, SIRO, DPO, legal, information security, ICT and Digital, procurement, training, professional standards, operational command, neighbourhood policing, communications, and equality and inclusion. External stakeholders include the ethics panel, independent advisory groups, the Information Commissioner engagement route where appropriate, NPCC leads, Police Digital Service, the National Physical Laboratory, supplier technical specialists, local authority partners, event organisers, business improvement districts, community safety partnerships, and civil society groups. A consultation log is maintained with minutes, feedback, decisions, and actions and is reviewed at milestones and after material change.</w:t>
            </w:r>
          </w:p>
        </w:tc>
      </w:tr>
    </w:tbl>
    <w:p w14:paraId="2A19457D" w14:textId="77777777" w:rsidR="00C64179" w:rsidRPr="00C02994" w:rsidRDefault="00C64179" w:rsidP="00C64179">
      <w:pPr>
        <w:pStyle w:val="Heading1"/>
        <w:rPr>
          <w:b w:val="0"/>
        </w:rPr>
      </w:pPr>
      <w:bookmarkStart w:id="0" w:name="_Hlk144979394"/>
      <w:r w:rsidRPr="00C02994">
        <w:lastRenderedPageBreak/>
        <w:t>Step 4: Assess necessity and proportionality</w:t>
      </w:r>
    </w:p>
    <w:bookmarkEnd w:id="0"/>
    <w:p w14:paraId="2B846758" w14:textId="4DB82A31" w:rsidR="00026113" w:rsidRDefault="006819D6" w:rsidP="00E359D9">
      <w:pPr>
        <w:pStyle w:val="Heading2alt"/>
      </w:pPr>
      <w:r w:rsidRPr="44C6E28C">
        <w:t>Describe compliance and proportionality measures, in particular:</w:t>
      </w:r>
    </w:p>
    <w:tbl>
      <w:tblPr>
        <w:tblStyle w:val="TableGrid"/>
        <w:tblW w:w="5000" w:type="pct"/>
        <w:tblLook w:val="04A0" w:firstRow="1" w:lastRow="0" w:firstColumn="1" w:lastColumn="0" w:noHBand="0" w:noVBand="1"/>
      </w:tblPr>
      <w:tblGrid>
        <w:gridCol w:w="4326"/>
        <w:gridCol w:w="4690"/>
      </w:tblGrid>
      <w:tr w:rsidR="006819D6" w:rsidRPr="00882C48" w14:paraId="246F92FD" w14:textId="77777777" w:rsidTr="006819D6">
        <w:tc>
          <w:tcPr>
            <w:tcW w:w="2399" w:type="pct"/>
          </w:tcPr>
          <w:p w14:paraId="6C22CB0B" w14:textId="7C4D6936" w:rsidR="006819D6" w:rsidRPr="00DE4EFA" w:rsidRDefault="006819D6" w:rsidP="006819D6">
            <w:pPr>
              <w:rPr>
                <w:b/>
                <w:bCs/>
              </w:rPr>
            </w:pPr>
            <w:r w:rsidRPr="00DE4EFA">
              <w:rPr>
                <w:b/>
                <w:bCs/>
              </w:rPr>
              <w:t>Compliance and proportionality measure</w:t>
            </w:r>
          </w:p>
        </w:tc>
        <w:tc>
          <w:tcPr>
            <w:tcW w:w="2601" w:type="pct"/>
          </w:tcPr>
          <w:p w14:paraId="0DD44BE0" w14:textId="4C94B392" w:rsidR="006819D6" w:rsidRPr="00DE4EFA" w:rsidRDefault="006819D6" w:rsidP="006819D6">
            <w:pPr>
              <w:rPr>
                <w:b/>
                <w:bCs/>
              </w:rPr>
            </w:pPr>
            <w:r w:rsidRPr="00DE4EFA">
              <w:rPr>
                <w:b/>
                <w:bCs/>
              </w:rPr>
              <w:t>Description</w:t>
            </w:r>
          </w:p>
        </w:tc>
      </w:tr>
      <w:tr w:rsidR="006819D6" w:rsidRPr="00882C48" w14:paraId="232C4B9F" w14:textId="77777777" w:rsidTr="006819D6">
        <w:tc>
          <w:tcPr>
            <w:tcW w:w="2399" w:type="pct"/>
          </w:tcPr>
          <w:p w14:paraId="547D4D29" w14:textId="4655F620" w:rsidR="006819D6" w:rsidRPr="006819D6" w:rsidRDefault="006819D6" w:rsidP="006819D6">
            <w:pPr>
              <w:rPr>
                <w:b/>
                <w:bCs/>
              </w:rPr>
            </w:pPr>
            <w:r w:rsidRPr="006819D6">
              <w:rPr>
                <w:b/>
                <w:bCs/>
              </w:rPr>
              <w:t>4.1 What is the lawful basis for processing the data under data protection legislation?</w:t>
            </w:r>
            <w:r w:rsidR="00E359D9">
              <w:rPr>
                <w:b/>
                <w:bCs/>
              </w:rPr>
              <w:t xml:space="preserve"> </w:t>
            </w:r>
          </w:p>
        </w:tc>
        <w:tc>
          <w:tcPr>
            <w:tcW w:w="2601" w:type="pct"/>
          </w:tcPr>
          <w:p w14:paraId="660604FE" w14:textId="77777777" w:rsidR="006819D6" w:rsidRPr="006819D6" w:rsidRDefault="006819D6" w:rsidP="006819D6">
            <w:r w:rsidRPr="006819D6">
              <w:t xml:space="preserve">Processing is carried out for a law enforcement purpose by a competent authority under; </w:t>
            </w:r>
          </w:p>
          <w:p w14:paraId="0FFA8215" w14:textId="77777777" w:rsidR="006819D6" w:rsidRPr="006819D6" w:rsidRDefault="006819D6" w:rsidP="006819D6">
            <w:r w:rsidRPr="006819D6">
              <w:t>Part 3 of the Data Protection Act 2018. The operation of LFR at deployments, the compilation and use of watchlists, the creation of biometric templates, and operator adjudication of alerts are sensitive processing of personal and biometric data used to uniquely identify individuals. This processing is strictly necessary for the policing purpose and meets a Schedule 8 condition. The relevant conditions are statutory purposes, administration of justice, protecting vital interests, and safeguarding children or individuals at risk. An Appropriate Policy Document (APD) is in place for sensitive processing for law enforcement purposes.</w:t>
            </w:r>
          </w:p>
          <w:p w14:paraId="185D1222" w14:textId="77777777" w:rsidR="006819D6" w:rsidRPr="006819D6" w:rsidRDefault="006819D6" w:rsidP="006819D6">
            <w:r w:rsidRPr="006819D6">
              <w:t xml:space="preserve">A bespoke Appropriate Policy Document for LFR is to be in place for both law enforcement purposes and UK GDPR purposes. </w:t>
            </w:r>
          </w:p>
          <w:p w14:paraId="458D6629" w14:textId="4AAB8C2F" w:rsidR="006819D6" w:rsidRPr="006819D6" w:rsidRDefault="006819D6" w:rsidP="006819D6">
            <w:r w:rsidRPr="006819D6">
              <w:t>General, non-law enforcement processing</w:t>
            </w:r>
            <w:r w:rsidR="00E359D9">
              <w:t xml:space="preserve"> </w:t>
            </w:r>
            <w:r w:rsidRPr="006819D6">
              <w:t xml:space="preserve">under UK GDPR and Part 2 of the DPA 2018. </w:t>
            </w:r>
          </w:p>
          <w:p w14:paraId="5C951B7E" w14:textId="77777777" w:rsidR="006819D6" w:rsidRPr="006819D6" w:rsidRDefault="006819D6" w:rsidP="006819D6">
            <w:r w:rsidRPr="006819D6">
              <w:t>Public communications, community engagement, transparency materials, and routine records administration rely on Article 6(1)(e) public task. Where special category data arises the basis is Schedule 1 substantial public interest for the statutory function, or vital interests where that applies, and these are covered by the Appropriate Policy Document.</w:t>
            </w:r>
          </w:p>
          <w:p w14:paraId="5F4CA07D" w14:textId="77777777" w:rsidR="006819D6" w:rsidRPr="006819D6" w:rsidRDefault="006819D6" w:rsidP="006819D6">
            <w:r w:rsidRPr="006819D6">
              <w:t xml:space="preserve">Necessity and proportionality are assessed in advance for each deployment. LFR is only authorised where it is the least intrusive viable tactic to achieve the defined aim and where </w:t>
            </w:r>
            <w:r w:rsidRPr="006819D6">
              <w:lastRenderedPageBreak/>
              <w:t>alternatives would be ineffective or more intrusive. Each deployment is time bound and geographically limited. Watchlists are bespoke and intelligence led. Images are drawn from lawfully held sources. Composition and inclusion criteria are documented and approved at the agreed rank.</w:t>
            </w:r>
          </w:p>
          <w:p w14:paraId="19B5D4F2" w14:textId="77777777" w:rsidR="006819D6" w:rsidRPr="006819D6" w:rsidRDefault="006819D6" w:rsidP="006819D6">
            <w:r w:rsidRPr="006819D6">
              <w:t>Alerts are assisted identifications only. A trained operator must adjudicate every Alert before any engagement. There is no solely automated decision making with legal or similarly significant effects.</w:t>
            </w:r>
          </w:p>
          <w:p w14:paraId="6FB71337" w14:textId="77777777" w:rsidR="006819D6" w:rsidRPr="006819D6" w:rsidRDefault="006819D6" w:rsidP="006819D6">
            <w:r w:rsidRPr="006819D6">
              <w:t xml:space="preserve">Data handling follows strict minimisation and retention controls. Non-matches are deleted immediately. Artefacts created for operator adjudication, such as possible match thumbnails and associated metadata or templates, are kept only for the shortest period needed and, in any case, no longer than 24 hours after the end of the deployment. They are then purged, and the purge is recorded. Operator, engagement, and command logs are retained under </w:t>
            </w:r>
            <w:proofErr w:type="spellStart"/>
            <w:r w:rsidRPr="006819D6">
              <w:t>MoPI</w:t>
            </w:r>
            <w:proofErr w:type="spellEnd"/>
            <w:r w:rsidRPr="006819D6">
              <w:t xml:space="preserve"> by reference to risk and purpose. Environmental CCTV follows a routine 31-day retention unless there is an evidential or complaints hold, in which case the hold overrides deletion and is recorded. Source system records used for watchlists continue to follow the owning system’s </w:t>
            </w:r>
            <w:proofErr w:type="spellStart"/>
            <w:r w:rsidRPr="006819D6">
              <w:t>MoPI</w:t>
            </w:r>
            <w:proofErr w:type="spellEnd"/>
            <w:r w:rsidRPr="006819D6">
              <w:t xml:space="preserve"> schedule and are not extended by LFR use.</w:t>
            </w:r>
          </w:p>
          <w:p w14:paraId="5D6913DF" w14:textId="77777777" w:rsidR="006819D6" w:rsidRPr="006819D6" w:rsidRDefault="006819D6" w:rsidP="006819D6">
            <w:r w:rsidRPr="006819D6">
              <w:t>The approach is consistent with common law policing purposes and with Article 8 of the European Convention on Human Rights. The legal and governance framework is accessible and foreseeable, sets clear constraints, records necessity assessments, and provides effective oversight that prevents function creep.</w:t>
            </w:r>
          </w:p>
        </w:tc>
      </w:tr>
      <w:tr w:rsidR="006819D6" w:rsidRPr="00882C48" w14:paraId="5CB1024D" w14:textId="77777777" w:rsidTr="006819D6">
        <w:tc>
          <w:tcPr>
            <w:tcW w:w="2399" w:type="pct"/>
          </w:tcPr>
          <w:p w14:paraId="755DE508" w14:textId="77777777" w:rsidR="006819D6" w:rsidRPr="006819D6" w:rsidRDefault="006819D6" w:rsidP="006819D6">
            <w:pPr>
              <w:rPr>
                <w:b/>
                <w:bCs/>
              </w:rPr>
            </w:pPr>
            <w:r w:rsidRPr="006819D6">
              <w:rPr>
                <w:b/>
                <w:bCs/>
              </w:rPr>
              <w:lastRenderedPageBreak/>
              <w:t xml:space="preserve">4.2 Does the processing </w:t>
            </w:r>
            <w:proofErr w:type="gramStart"/>
            <w:r w:rsidRPr="006819D6">
              <w:rPr>
                <w:b/>
                <w:bCs/>
              </w:rPr>
              <w:t>actually achieve</w:t>
            </w:r>
            <w:proofErr w:type="gramEnd"/>
            <w:r w:rsidRPr="006819D6">
              <w:rPr>
                <w:b/>
                <w:bCs/>
              </w:rPr>
              <w:t xml:space="preserve"> the Force’s purpose?</w:t>
            </w:r>
          </w:p>
        </w:tc>
        <w:tc>
          <w:tcPr>
            <w:tcW w:w="2601" w:type="pct"/>
          </w:tcPr>
          <w:p w14:paraId="2E284EAE" w14:textId="77777777" w:rsidR="006819D6" w:rsidRPr="006819D6" w:rsidRDefault="006819D6" w:rsidP="006819D6">
            <w:r w:rsidRPr="006819D6">
              <w:t xml:space="preserve">Yes. Within a defined zone of recognition, the system compares faces observed in real time against a pre-defined, intelligence led watchlist at a documented similarity threshold. When the threshold is exceeded, the system generates a </w:t>
            </w:r>
            <w:r w:rsidRPr="006819D6">
              <w:lastRenderedPageBreak/>
              <w:t>possible-match Alert. A trained operator reviews every Alert before any engagement.</w:t>
            </w:r>
          </w:p>
          <w:p w14:paraId="5B5F3CE8" w14:textId="77777777" w:rsidR="006819D6" w:rsidRPr="006819D6" w:rsidRDefault="006819D6" w:rsidP="006819D6">
            <w:r w:rsidRPr="006819D6">
              <w:t>This enables the timely location of persons sought for policing purposes or at risk in crowded or high-risk environments where manual recognition is impractical. Individuals who are not on the watchlist are not identified and are not retained. Unmatched biometric data is discarded immediately.</w:t>
            </w:r>
          </w:p>
          <w:p w14:paraId="6FB065FF" w14:textId="21E11094" w:rsidR="006819D6" w:rsidRPr="006819D6" w:rsidRDefault="006819D6" w:rsidP="006819D6">
            <w:r w:rsidRPr="006819D6">
              <w:t>Engagement only follows operator adjudication.</w:t>
            </w:r>
            <w:r w:rsidR="00E359D9">
              <w:t xml:space="preserve"> </w:t>
            </w:r>
            <w:r w:rsidRPr="006819D6">
              <w:t>Any action must be independently justified by the officer on the totality of the circumstances. For each deployment the threshold value and the rationale for that setting are recorded, together with the scope of time, place, aims, and watchlist composition. These controls show necessity and proportionality and how the system has been tuned for accuracy. In combination, strict retention limits, human review, and overt deployment allow the system to deliver the policing purpose with less intrusion than many traditional alternatives.</w:t>
            </w:r>
          </w:p>
          <w:p w14:paraId="5D45E00C" w14:textId="77777777" w:rsidR="006819D6" w:rsidRPr="006819D6" w:rsidRDefault="006819D6" w:rsidP="006819D6">
            <w:r w:rsidRPr="006819D6">
              <w:t>An alert assists identification and is not an instruction to engage. Any action will be justified independently by the officer based on all the circumstances.</w:t>
            </w:r>
          </w:p>
        </w:tc>
      </w:tr>
      <w:tr w:rsidR="006819D6" w:rsidRPr="00882C48" w14:paraId="4702E80D" w14:textId="77777777" w:rsidTr="006819D6">
        <w:tc>
          <w:tcPr>
            <w:tcW w:w="2399" w:type="pct"/>
          </w:tcPr>
          <w:p w14:paraId="0DB22AED" w14:textId="77777777" w:rsidR="006819D6" w:rsidRPr="006819D6" w:rsidRDefault="006819D6" w:rsidP="006819D6">
            <w:pPr>
              <w:rPr>
                <w:b/>
                <w:bCs/>
              </w:rPr>
            </w:pPr>
            <w:r w:rsidRPr="006819D6">
              <w:rPr>
                <w:b/>
                <w:bCs/>
              </w:rPr>
              <w:lastRenderedPageBreak/>
              <w:t>4.3 Is there another way to achieve the same outcome?</w:t>
            </w:r>
          </w:p>
        </w:tc>
        <w:tc>
          <w:tcPr>
            <w:tcW w:w="2601" w:type="pct"/>
          </w:tcPr>
          <w:p w14:paraId="07258F9B" w14:textId="5662AC8F" w:rsidR="006819D6" w:rsidRPr="006819D6" w:rsidRDefault="006819D6" w:rsidP="006819D6">
            <w:r w:rsidRPr="006819D6">
              <w:t>Conventional tactics alone are less efficient and less reliable at scale in crowded environments. Options considered include no use, general patrols, static observation, retrospective CCTV review, and non-biometric tactics. These are less effective or require greater intrusion to achieve the same outcomes. Live facial recognition with human review, strict time and place limits, and rapid deletion provides targeted effect with less unnecessary engagement.</w:t>
            </w:r>
            <w:r w:rsidR="00E359D9">
              <w:t xml:space="preserve"> </w:t>
            </w:r>
            <w:r w:rsidRPr="006819D6">
              <w:t xml:space="preserve">Retrospective CCTV review and </w:t>
            </w:r>
            <w:proofErr w:type="spellStart"/>
            <w:r w:rsidRPr="006819D6">
              <w:t>non biometric</w:t>
            </w:r>
            <w:proofErr w:type="spellEnd"/>
            <w:r w:rsidRPr="006819D6">
              <w:t xml:space="preserve"> tactics are used as complements where appropriate, but they do not provide timely identification at scale in crowded </w:t>
            </w:r>
            <w:r w:rsidRPr="006819D6">
              <w:lastRenderedPageBreak/>
              <w:t>environments without greater intrusion or more officer time.</w:t>
            </w:r>
          </w:p>
        </w:tc>
      </w:tr>
      <w:tr w:rsidR="006819D6" w:rsidRPr="00882C48" w14:paraId="6A6E0B31" w14:textId="77777777" w:rsidTr="006819D6">
        <w:tc>
          <w:tcPr>
            <w:tcW w:w="2399" w:type="pct"/>
          </w:tcPr>
          <w:p w14:paraId="558D2425" w14:textId="77777777" w:rsidR="006819D6" w:rsidRPr="006819D6" w:rsidRDefault="006819D6" w:rsidP="006819D6">
            <w:pPr>
              <w:rPr>
                <w:b/>
                <w:bCs/>
              </w:rPr>
            </w:pPr>
            <w:r w:rsidRPr="006819D6">
              <w:rPr>
                <w:b/>
                <w:bCs/>
              </w:rPr>
              <w:lastRenderedPageBreak/>
              <w:t>4.4 How will the Force prevent function creep?</w:t>
            </w:r>
          </w:p>
        </w:tc>
        <w:tc>
          <w:tcPr>
            <w:tcW w:w="2601" w:type="pct"/>
          </w:tcPr>
          <w:p w14:paraId="22B08F16" w14:textId="77777777" w:rsidR="006819D6" w:rsidRPr="006819D6" w:rsidRDefault="006819D6" w:rsidP="006819D6">
            <w:r w:rsidRPr="006819D6">
              <w:t>A written authority with suitable level of authorisation from the respective Force AO sets and records the purpose, location, dates and times, threshold, watchlist criteria, signage plan, data handling, and resourcing. Deployments are overt and time bound. Watchlists are built for the specific deployment and deleted within 24 hours. Non-matches are deleted immediately. Possible match images and templates are deleted within 24 hours. Any new purpose or materially different use requires a revised DPIA, a new authority decision, and updated published governance to maintain accessibility and foreseeability.</w:t>
            </w:r>
          </w:p>
        </w:tc>
      </w:tr>
      <w:tr w:rsidR="006819D6" w:rsidRPr="00882C48" w14:paraId="09081ADC" w14:textId="77777777" w:rsidTr="006819D6">
        <w:tc>
          <w:tcPr>
            <w:tcW w:w="2399" w:type="pct"/>
          </w:tcPr>
          <w:p w14:paraId="1AB04C97" w14:textId="77777777" w:rsidR="006819D6" w:rsidRPr="006819D6" w:rsidRDefault="006819D6" w:rsidP="006819D6">
            <w:pPr>
              <w:rPr>
                <w:b/>
                <w:bCs/>
              </w:rPr>
            </w:pPr>
            <w:r w:rsidRPr="006819D6">
              <w:rPr>
                <w:b/>
                <w:bCs/>
              </w:rPr>
              <w:t>4.5 How will the Force ensure data quality and data minimisation?</w:t>
            </w:r>
          </w:p>
        </w:tc>
        <w:tc>
          <w:tcPr>
            <w:tcW w:w="2601" w:type="pct"/>
          </w:tcPr>
          <w:p w14:paraId="78770502" w14:textId="77777777" w:rsidR="006819D6" w:rsidRPr="006819D6" w:rsidRDefault="006819D6" w:rsidP="006819D6">
            <w:r w:rsidRPr="006819D6">
              <w:t>Watchlist inclusion criteria are defined and recorded. Low quality and duplicate images are removed. Threshold settings are set with rationale before each deployment and operators are trained to adjudicate using the three-thumbnail view. Only the minimum data needed is processed. Non-matches are deleted immediately. Possible match images and templates are retained no longer than 24 hours and are usually deleted at the end of the deployment. Decisions regarding the retention of Logs are made in accordance with the Joint Records Management Policy for DCP and DP and the National retention Schedule. Watchlists are checked before each deployment to remove low quality and duplicate images, are restricted to what is necessary for the stated purpose and have source and inclusion criteria recorded for each entry.</w:t>
            </w:r>
          </w:p>
        </w:tc>
      </w:tr>
      <w:tr w:rsidR="006819D6" w:rsidRPr="00882C48" w14:paraId="0335BCB8" w14:textId="77777777" w:rsidTr="006819D6">
        <w:tc>
          <w:tcPr>
            <w:tcW w:w="2399" w:type="pct"/>
          </w:tcPr>
          <w:p w14:paraId="16FB2A96" w14:textId="77777777" w:rsidR="006819D6" w:rsidRPr="006819D6" w:rsidRDefault="006819D6" w:rsidP="006819D6">
            <w:pPr>
              <w:rPr>
                <w:b/>
                <w:bCs/>
              </w:rPr>
            </w:pPr>
            <w:r w:rsidRPr="006819D6">
              <w:rPr>
                <w:b/>
                <w:bCs/>
              </w:rPr>
              <w:t>4.6 What information will the Force give to individuals / data subjects?</w:t>
            </w:r>
          </w:p>
        </w:tc>
        <w:tc>
          <w:tcPr>
            <w:tcW w:w="2601" w:type="pct"/>
          </w:tcPr>
          <w:p w14:paraId="3C9D8CF7" w14:textId="77777777" w:rsidR="006819D6" w:rsidRPr="006819D6" w:rsidRDefault="006819D6" w:rsidP="006819D6">
            <w:r w:rsidRPr="006819D6">
              <w:t xml:space="preserve">A communications plan is prepared for each deployment. Signs are placed in advance outside and within the zone of recognition. Website pages explain the purpose, locations, dates and times where appropriate, how the technology works, data handling, and rights. Officers provide an information leaflet and can answer questions and direct to contact </w:t>
            </w:r>
            <w:r w:rsidRPr="006819D6">
              <w:lastRenderedPageBreak/>
              <w:t>routes for complaints and information rights.</w:t>
            </w:r>
          </w:p>
        </w:tc>
      </w:tr>
      <w:tr w:rsidR="006819D6" w:rsidRPr="00882C48" w14:paraId="1CD3EFAD" w14:textId="77777777" w:rsidTr="006819D6">
        <w:tc>
          <w:tcPr>
            <w:tcW w:w="2399" w:type="pct"/>
          </w:tcPr>
          <w:p w14:paraId="3F95A248" w14:textId="77777777" w:rsidR="006819D6" w:rsidRPr="006819D6" w:rsidRDefault="006819D6" w:rsidP="006819D6">
            <w:pPr>
              <w:rPr>
                <w:b/>
                <w:bCs/>
              </w:rPr>
            </w:pPr>
            <w:r w:rsidRPr="006819D6">
              <w:rPr>
                <w:b/>
                <w:bCs/>
              </w:rPr>
              <w:lastRenderedPageBreak/>
              <w:t>4.7 What measures does the Force take to ensure processors comply?</w:t>
            </w:r>
          </w:p>
        </w:tc>
        <w:tc>
          <w:tcPr>
            <w:tcW w:w="2601" w:type="pct"/>
          </w:tcPr>
          <w:p w14:paraId="6A7F69EA" w14:textId="77777777" w:rsidR="006819D6" w:rsidRPr="006819D6" w:rsidRDefault="006819D6" w:rsidP="006819D6">
            <w:r w:rsidRPr="006819D6">
              <w:t xml:space="preserve">Access to any personal data by a supplier (Processor) documented in writing in the Contract or a Data Processing Agreement as required for law enforcement processing under DPA 2018 Part 3 Section 59 and for General Processing under UK GDPR Article 28. </w:t>
            </w:r>
          </w:p>
          <w:p w14:paraId="350F2AF9" w14:textId="77777777" w:rsidR="006819D6" w:rsidRPr="006819D6" w:rsidRDefault="006819D6" w:rsidP="006819D6">
            <w:r w:rsidRPr="006819D6">
              <w:t>Supplier roles and access are controlled in contract and by named personnel. Technical assurance includes security accreditation, testing, change control, patching, backup, and incident response. Roles and responsibilities are defined for authorising officers, deployment command, operators, engagement officers, system administration, IAO, DPO, and SIRO. Documentation includes applications, written authorities, operator and engagement logs, and post deployment reviews. Supplier details for the live facial recognition application will be recorded in the relevant deployment and contract documents for a Home Office-approved supplier.</w:t>
            </w:r>
          </w:p>
          <w:p w14:paraId="21F05AB1" w14:textId="77777777" w:rsidR="006819D6" w:rsidRPr="006819D6" w:rsidRDefault="006819D6" w:rsidP="006819D6">
            <w:r w:rsidRPr="006819D6">
              <w:t xml:space="preserve">Backup and restore processes apply to corporate records and system configurations; transient LFR application items remain subject to the 24-hour deletion limit. </w:t>
            </w:r>
          </w:p>
        </w:tc>
      </w:tr>
      <w:tr w:rsidR="006819D6" w:rsidRPr="00882C48" w14:paraId="4B099908" w14:textId="77777777" w:rsidTr="006819D6">
        <w:tc>
          <w:tcPr>
            <w:tcW w:w="2399" w:type="pct"/>
          </w:tcPr>
          <w:p w14:paraId="099E7C3E" w14:textId="77777777" w:rsidR="006819D6" w:rsidRPr="006819D6" w:rsidRDefault="006819D6" w:rsidP="006819D6">
            <w:pPr>
              <w:rPr>
                <w:b/>
                <w:bCs/>
              </w:rPr>
            </w:pPr>
            <w:r w:rsidRPr="006819D6">
              <w:rPr>
                <w:b/>
                <w:bCs/>
              </w:rPr>
              <w:t>4.8 How will the Force safeguard any international transfers?</w:t>
            </w:r>
          </w:p>
        </w:tc>
        <w:tc>
          <w:tcPr>
            <w:tcW w:w="2601" w:type="pct"/>
          </w:tcPr>
          <w:p w14:paraId="20111970" w14:textId="77777777" w:rsidR="006819D6" w:rsidRPr="006819D6" w:rsidRDefault="006819D6" w:rsidP="006819D6">
            <w:r w:rsidRPr="006819D6">
              <w:t>No international transfers are required for standard deployments. If a transfer becomes necessary it will only occur with documented need, an identified transfer tool, risk assessment, and appropriate safeguards in line with data protection law and published guidance, and only after approval through governance.</w:t>
            </w:r>
          </w:p>
        </w:tc>
      </w:tr>
      <w:tr w:rsidR="006819D6" w:rsidRPr="00882C48" w14:paraId="1EC40DBC" w14:textId="77777777" w:rsidTr="006819D6">
        <w:tc>
          <w:tcPr>
            <w:tcW w:w="5000" w:type="pct"/>
            <w:gridSpan w:val="2"/>
          </w:tcPr>
          <w:p w14:paraId="4A409C5A" w14:textId="77777777" w:rsidR="006819D6" w:rsidRPr="006819D6" w:rsidRDefault="006819D6" w:rsidP="006819D6">
            <w:pPr>
              <w:rPr>
                <w:b/>
                <w:bCs/>
              </w:rPr>
            </w:pPr>
            <w:r w:rsidRPr="006819D6">
              <w:rPr>
                <w:b/>
                <w:bCs/>
              </w:rPr>
              <w:t>4.9 Additional information to describe compliance and proportionality measures:</w:t>
            </w:r>
          </w:p>
          <w:p w14:paraId="3EB0C6B6" w14:textId="0C5BFC8B" w:rsidR="006819D6" w:rsidRPr="006819D6" w:rsidRDefault="006819D6" w:rsidP="006819D6">
            <w:r w:rsidRPr="006819D6">
              <w:t xml:space="preserve">The authority process captures the proportionality assessment including Articles 10 and 11 where relevant. Equality and bias are addressed through threshold control, operator training, human review, and reference to independent performance testing. Assurance is supported by command, operator, and engagement logs and by post deployment reviews with outcomes, false alert rates, and learning fed back into watchlist criteria, thresholds, training, signage, and </w:t>
            </w:r>
            <w:r w:rsidRPr="006819D6">
              <w:lastRenderedPageBreak/>
              <w:t>communications. Privacy information is published to maintain accessibility and foreseeability of use. Proportionality is applied through targeted intelligence led time bound and geographically limited deployments with watchlist governance, threshold rationale, human review, rapid deletion, overt signage, and public information. For assemblies the authority records the Articles 10 and 11 balancing exercise and narrows time and space where needed.</w:t>
            </w:r>
            <w:r w:rsidR="00E359D9">
              <w:t xml:space="preserve"> </w:t>
            </w:r>
            <w:r w:rsidRPr="006819D6">
              <w:t>Publishing the legal mandate and operational safeguards ensures the basis is accessible and foreseeable, meeting the Bridges standard.</w:t>
            </w:r>
          </w:p>
        </w:tc>
      </w:tr>
    </w:tbl>
    <w:p w14:paraId="4F26D9D5" w14:textId="622AA857" w:rsidR="006819D6" w:rsidRDefault="006819D6" w:rsidP="006819D6">
      <w:pPr>
        <w:pStyle w:val="Heading1"/>
      </w:pPr>
      <w:r w:rsidRPr="00453D87">
        <w:lastRenderedPageBreak/>
        <w:t>Step 5: R</w:t>
      </w:r>
      <w:r>
        <w:t>ights of Individuals</w:t>
      </w:r>
    </w:p>
    <w:p w14:paraId="2B6A0F7A" w14:textId="1EE08940" w:rsidR="006819D6" w:rsidRPr="006819D6" w:rsidRDefault="006819D6" w:rsidP="00E359D9">
      <w:pPr>
        <w:pStyle w:val="Heading2alt"/>
      </w:pPr>
      <w:r w:rsidRPr="00B73C02">
        <w:t>Describe how the Force will comply with the rights of the individual:</w:t>
      </w:r>
    </w:p>
    <w:tbl>
      <w:tblPr>
        <w:tblStyle w:val="TableGrid"/>
        <w:tblW w:w="5000" w:type="pct"/>
        <w:tblLook w:val="04A0" w:firstRow="1" w:lastRow="0" w:firstColumn="1" w:lastColumn="0" w:noHBand="0" w:noVBand="1"/>
      </w:tblPr>
      <w:tblGrid>
        <w:gridCol w:w="4326"/>
        <w:gridCol w:w="4690"/>
      </w:tblGrid>
      <w:tr w:rsidR="006819D6" w:rsidRPr="009D4985" w14:paraId="0E39572E" w14:textId="77777777" w:rsidTr="006819D6">
        <w:tc>
          <w:tcPr>
            <w:tcW w:w="2399" w:type="pct"/>
          </w:tcPr>
          <w:p w14:paraId="252CE8EC" w14:textId="0DDECF45" w:rsidR="006819D6" w:rsidRPr="00DE4EFA" w:rsidRDefault="006819D6" w:rsidP="006819D6">
            <w:pPr>
              <w:rPr>
                <w:b/>
                <w:bCs/>
              </w:rPr>
            </w:pPr>
            <w:r w:rsidRPr="00DE4EFA">
              <w:rPr>
                <w:b/>
                <w:bCs/>
              </w:rPr>
              <w:t>Rights of the individual</w:t>
            </w:r>
          </w:p>
        </w:tc>
        <w:tc>
          <w:tcPr>
            <w:tcW w:w="2601" w:type="pct"/>
          </w:tcPr>
          <w:p w14:paraId="46F05D55" w14:textId="382FC616" w:rsidR="006819D6" w:rsidRPr="00DE4EFA" w:rsidRDefault="006819D6" w:rsidP="006819D6">
            <w:pPr>
              <w:rPr>
                <w:b/>
                <w:bCs/>
              </w:rPr>
            </w:pPr>
            <w:r w:rsidRPr="00DE4EFA">
              <w:rPr>
                <w:b/>
                <w:bCs/>
              </w:rPr>
              <w:t>Description</w:t>
            </w:r>
          </w:p>
        </w:tc>
      </w:tr>
      <w:tr w:rsidR="006819D6" w:rsidRPr="009D4985" w14:paraId="5C4250BC" w14:textId="77777777" w:rsidTr="006819D6">
        <w:tc>
          <w:tcPr>
            <w:tcW w:w="2399" w:type="pct"/>
          </w:tcPr>
          <w:p w14:paraId="6D611170" w14:textId="77777777" w:rsidR="006819D6" w:rsidRPr="006819D6" w:rsidRDefault="006819D6" w:rsidP="006819D6">
            <w:pPr>
              <w:rPr>
                <w:b/>
                <w:bCs/>
              </w:rPr>
            </w:pPr>
            <w:r w:rsidRPr="006819D6">
              <w:rPr>
                <w:b/>
                <w:bCs/>
              </w:rPr>
              <w:t>5.1 How will the Force help to support the Rights of individuals and data subjects to exercise their Rights or using a service or contract?</w:t>
            </w:r>
          </w:p>
          <w:p w14:paraId="3FE6F511" w14:textId="77777777" w:rsidR="006819D6" w:rsidRPr="006819D6" w:rsidRDefault="006819D6" w:rsidP="006819D6">
            <w:pPr>
              <w:rPr>
                <w:b/>
                <w:bCs/>
              </w:rPr>
            </w:pPr>
            <w:r w:rsidRPr="006819D6">
              <w:rPr>
                <w:b/>
                <w:bCs/>
              </w:rPr>
              <w:t>The Rights are:</w:t>
            </w:r>
          </w:p>
          <w:p w14:paraId="1A545EED" w14:textId="77777777" w:rsidR="006819D6" w:rsidRPr="00DE4EFA" w:rsidRDefault="006819D6" w:rsidP="00DE4EFA">
            <w:pPr>
              <w:pStyle w:val="ListParagraph"/>
              <w:numPr>
                <w:ilvl w:val="0"/>
                <w:numId w:val="25"/>
              </w:numPr>
              <w:rPr>
                <w:b/>
                <w:bCs/>
              </w:rPr>
            </w:pPr>
            <w:r w:rsidRPr="00DE4EFA">
              <w:rPr>
                <w:b/>
                <w:bCs/>
              </w:rPr>
              <w:t>Right to be informed</w:t>
            </w:r>
          </w:p>
          <w:p w14:paraId="31CA6418" w14:textId="77777777" w:rsidR="006819D6" w:rsidRPr="00DE4EFA" w:rsidRDefault="006819D6" w:rsidP="00DE4EFA">
            <w:pPr>
              <w:pStyle w:val="ListParagraph"/>
              <w:numPr>
                <w:ilvl w:val="0"/>
                <w:numId w:val="25"/>
              </w:numPr>
              <w:rPr>
                <w:b/>
                <w:bCs/>
              </w:rPr>
            </w:pPr>
            <w:r w:rsidRPr="00DE4EFA">
              <w:rPr>
                <w:b/>
                <w:bCs/>
              </w:rPr>
              <w:t>Right to request access</w:t>
            </w:r>
          </w:p>
          <w:p w14:paraId="3C6EB6D3" w14:textId="77777777" w:rsidR="006819D6" w:rsidRPr="00DE4EFA" w:rsidRDefault="006819D6" w:rsidP="00DE4EFA">
            <w:pPr>
              <w:pStyle w:val="ListParagraph"/>
              <w:numPr>
                <w:ilvl w:val="0"/>
                <w:numId w:val="25"/>
              </w:numPr>
              <w:rPr>
                <w:b/>
                <w:bCs/>
              </w:rPr>
            </w:pPr>
            <w:r w:rsidRPr="00DE4EFA">
              <w:rPr>
                <w:b/>
                <w:bCs/>
              </w:rPr>
              <w:t>Right to request rectification</w:t>
            </w:r>
          </w:p>
          <w:p w14:paraId="7E6888C7" w14:textId="77777777" w:rsidR="006819D6" w:rsidRPr="00DE4EFA" w:rsidRDefault="006819D6" w:rsidP="00DE4EFA">
            <w:pPr>
              <w:pStyle w:val="ListParagraph"/>
              <w:numPr>
                <w:ilvl w:val="0"/>
                <w:numId w:val="25"/>
              </w:numPr>
              <w:rPr>
                <w:b/>
                <w:bCs/>
              </w:rPr>
            </w:pPr>
            <w:r w:rsidRPr="00DE4EFA">
              <w:rPr>
                <w:b/>
                <w:bCs/>
              </w:rPr>
              <w:t>Right to request erasure (right to be forgotten)</w:t>
            </w:r>
          </w:p>
          <w:p w14:paraId="0B54291E" w14:textId="77777777" w:rsidR="006819D6" w:rsidRPr="00DE4EFA" w:rsidRDefault="006819D6" w:rsidP="00DE4EFA">
            <w:pPr>
              <w:pStyle w:val="ListParagraph"/>
              <w:numPr>
                <w:ilvl w:val="0"/>
                <w:numId w:val="25"/>
              </w:numPr>
              <w:rPr>
                <w:b/>
                <w:bCs/>
              </w:rPr>
            </w:pPr>
            <w:r w:rsidRPr="00DE4EFA">
              <w:rPr>
                <w:b/>
                <w:bCs/>
              </w:rPr>
              <w:t>Right to request restriction of processing</w:t>
            </w:r>
          </w:p>
          <w:p w14:paraId="36BA09E3" w14:textId="77777777" w:rsidR="006819D6" w:rsidRPr="00DE4EFA" w:rsidRDefault="006819D6" w:rsidP="00DE4EFA">
            <w:pPr>
              <w:pStyle w:val="ListParagraph"/>
              <w:numPr>
                <w:ilvl w:val="0"/>
                <w:numId w:val="25"/>
              </w:numPr>
              <w:rPr>
                <w:b/>
                <w:bCs/>
              </w:rPr>
            </w:pPr>
            <w:r w:rsidRPr="00DE4EFA">
              <w:rPr>
                <w:b/>
                <w:bCs/>
              </w:rPr>
              <w:t>Right to data portability* GDPR processing only</w:t>
            </w:r>
          </w:p>
          <w:p w14:paraId="1A1A26D4" w14:textId="77777777" w:rsidR="006819D6" w:rsidRPr="00DE4EFA" w:rsidRDefault="006819D6" w:rsidP="00DE4EFA">
            <w:pPr>
              <w:pStyle w:val="ListParagraph"/>
              <w:numPr>
                <w:ilvl w:val="0"/>
                <w:numId w:val="25"/>
              </w:numPr>
              <w:rPr>
                <w:b/>
                <w:bCs/>
              </w:rPr>
            </w:pPr>
            <w:r w:rsidRPr="00DE4EFA">
              <w:rPr>
                <w:b/>
                <w:bCs/>
              </w:rPr>
              <w:t>Right to object* GDPR processing only</w:t>
            </w:r>
          </w:p>
          <w:p w14:paraId="3C8A4BFA" w14:textId="0972DC8B" w:rsidR="006819D6" w:rsidRPr="00DE4EFA" w:rsidRDefault="006819D6" w:rsidP="00DE4EFA">
            <w:pPr>
              <w:pStyle w:val="ListParagraph"/>
              <w:numPr>
                <w:ilvl w:val="0"/>
                <w:numId w:val="25"/>
              </w:numPr>
              <w:rPr>
                <w:b/>
                <w:bCs/>
                <w:sz w:val="22"/>
              </w:rPr>
            </w:pPr>
            <w:r w:rsidRPr="00DE4EFA">
              <w:rPr>
                <w:b/>
                <w:bCs/>
              </w:rPr>
              <w:t>Rights in relation to automated processing</w:t>
            </w:r>
          </w:p>
        </w:tc>
        <w:tc>
          <w:tcPr>
            <w:tcW w:w="2601" w:type="pct"/>
          </w:tcPr>
          <w:p w14:paraId="5D31CD15" w14:textId="77777777" w:rsidR="006819D6" w:rsidRPr="006E6B38" w:rsidRDefault="006819D6" w:rsidP="001022D0">
            <w:pPr>
              <w:pStyle w:val="Heading3"/>
            </w:pPr>
            <w:r w:rsidRPr="006E6B38">
              <w:t>Right to be informed</w:t>
            </w:r>
          </w:p>
          <w:p w14:paraId="209195A8" w14:textId="344F31AF" w:rsidR="006819D6" w:rsidRPr="006E6B38" w:rsidRDefault="006819D6" w:rsidP="006E6B38">
            <w:r w:rsidRPr="006E6B38">
              <w:t>Provide advance web notices where appropriate. Place signs outside and within the zone of recognition. Give an information leaflet with a link to further details. Explain purpose, dates and times where appropriate, locations, how the system works, watchlist governance, data handling, and contact routes. Publish the legal mandate, policy, SOP summary, and privacy notice.</w:t>
            </w:r>
          </w:p>
          <w:p w14:paraId="0D652220" w14:textId="0DC5ED99" w:rsidR="006819D6" w:rsidRPr="006E6B38" w:rsidRDefault="006819D6" w:rsidP="006E6B38">
            <w:pPr>
              <w:spacing w:after="0"/>
              <w:rPr>
                <w:sz w:val="22"/>
              </w:rPr>
            </w:pPr>
            <w:r w:rsidRPr="006E6B38">
              <w:t>DCP and DP have existing processes to deal with and respond to requestors relating to requests under Data Subject Rights in data protection legislation</w:t>
            </w:r>
            <w:r w:rsidR="006E6B38">
              <w:t>.</w:t>
            </w:r>
          </w:p>
          <w:p w14:paraId="03F626BF" w14:textId="02D58366" w:rsidR="006E6B38" w:rsidRPr="006E6B38" w:rsidRDefault="006819D6" w:rsidP="001022D0">
            <w:pPr>
              <w:pStyle w:val="Heading3"/>
            </w:pPr>
            <w:r w:rsidRPr="006E6B38">
              <w:t>Right to request access</w:t>
            </w:r>
          </w:p>
          <w:p w14:paraId="7BDAE430" w14:textId="11CBC7D7" w:rsidR="006819D6" w:rsidRPr="006E6B38" w:rsidRDefault="006819D6" w:rsidP="006E6B38">
            <w:r w:rsidRPr="006E6B38">
              <w:t>Publish clear routes for information rights requests. Locate relevant records through operator and engagement logs and any evidential material created by officer interactions. Apply identity checks and statutory timescales. Redact where required.</w:t>
            </w:r>
            <w:r w:rsidR="00E359D9">
              <w:t xml:space="preserve"> </w:t>
            </w:r>
            <w:r w:rsidRPr="006E6B38">
              <w:t>For bystanders, core application data will usually have been deleted by design, so responses will rely on deployment logs and any evidential material created by officer interactions.</w:t>
            </w:r>
          </w:p>
          <w:p w14:paraId="4AB50EF8" w14:textId="77777777" w:rsidR="006E6B38" w:rsidRPr="006E6B38" w:rsidRDefault="006819D6" w:rsidP="001022D0">
            <w:pPr>
              <w:pStyle w:val="Heading3"/>
            </w:pPr>
            <w:r w:rsidRPr="006E6B38">
              <w:t>Right to request rectification</w:t>
            </w:r>
          </w:p>
          <w:p w14:paraId="640C6C41" w14:textId="1F0C15AA" w:rsidR="006819D6" w:rsidRPr="006E6B38" w:rsidRDefault="006819D6" w:rsidP="006E6B38">
            <w:r w:rsidRPr="006E6B38">
              <w:t xml:space="preserve">Follow the existing processes for requests for rectification for records held in each Force systems. Watchlists are checked for quality before use and deleted within </w:t>
            </w:r>
            <w:r w:rsidRPr="006E6B38">
              <w:lastRenderedPageBreak/>
              <w:t>24 hours after the deployment. Possible match images and templates are deleted within 24 hours. Non-matches are deleted immediately.</w:t>
            </w:r>
          </w:p>
          <w:p w14:paraId="29F46E44" w14:textId="77777777" w:rsidR="006E6B38" w:rsidRPr="006E6B38" w:rsidRDefault="006E6B38" w:rsidP="001022D0">
            <w:pPr>
              <w:pStyle w:val="Heading3"/>
            </w:pPr>
            <w:r w:rsidRPr="006E6B38">
              <w:t>R</w:t>
            </w:r>
            <w:r w:rsidR="006819D6" w:rsidRPr="006E6B38">
              <w:t>ight to request erasure</w:t>
            </w:r>
          </w:p>
          <w:p w14:paraId="1FE487F1" w14:textId="77777777" w:rsidR="006E6B38" w:rsidRDefault="006819D6" w:rsidP="006E6B38">
            <w:r w:rsidRPr="006E6B38">
              <w:t xml:space="preserve">Follow the existing processes for requests for erasure for records held in each Force. Core application data is deleted quickly by design. Non-matches are deleted immediately. Possible match images and templates are deleted within 24 hours. Watchlists and associated metadata are deleted within 24 hours. </w:t>
            </w:r>
          </w:p>
          <w:p w14:paraId="5A1CBE03" w14:textId="77777777" w:rsidR="006E6B38" w:rsidRPr="006E6B38" w:rsidRDefault="006819D6" w:rsidP="001022D0">
            <w:pPr>
              <w:pStyle w:val="Heading3"/>
            </w:pPr>
            <w:r w:rsidRPr="006E6B38">
              <w:t>Right to request restriction of processing</w:t>
            </w:r>
          </w:p>
          <w:p w14:paraId="38BF80F9" w14:textId="3A9AB061" w:rsidR="006819D6" w:rsidRPr="006E6B38" w:rsidRDefault="006819D6" w:rsidP="006E6B38">
            <w:pPr>
              <w:spacing w:after="0"/>
              <w:rPr>
                <w:sz w:val="22"/>
              </w:rPr>
            </w:pPr>
            <w:r w:rsidRPr="006E6B38">
              <w:t>Follow existing processes for requests to restrict processing for records held in each Force. Hold further use of relevant Force records while a request is assessed. Core application data will usually no longer exist due to immediate or rapid deletion. Where evidential material exists apply criminal justice handling and record any restriction outcome.</w:t>
            </w:r>
          </w:p>
          <w:p w14:paraId="2513F0B6" w14:textId="77777777" w:rsidR="006E6B38" w:rsidRPr="006E6B38" w:rsidRDefault="006819D6" w:rsidP="001022D0">
            <w:pPr>
              <w:pStyle w:val="Heading3"/>
            </w:pPr>
            <w:r w:rsidRPr="006E6B38">
              <w:t>Right to data portability applies to GDPR processing only</w:t>
            </w:r>
          </w:p>
          <w:p w14:paraId="25C3982A" w14:textId="3EFA5822" w:rsidR="006819D6" w:rsidRPr="006E6B38" w:rsidRDefault="006819D6" w:rsidP="006E6B38">
            <w:r w:rsidRPr="006E6B38">
              <w:t>Where general processing applies handle any portability request under policy. Most activity is Part 3 law enforcement processing, so portability rarely applies. Record the basis used.</w:t>
            </w:r>
          </w:p>
          <w:p w14:paraId="09D67D3B" w14:textId="77777777" w:rsidR="006E6B38" w:rsidRPr="006E6B38" w:rsidRDefault="006819D6" w:rsidP="001022D0">
            <w:pPr>
              <w:pStyle w:val="Heading3"/>
            </w:pPr>
            <w:r w:rsidRPr="006E6B38">
              <w:t>Right to object applies to GDPR processing only</w:t>
            </w:r>
          </w:p>
          <w:p w14:paraId="3E8B1E04" w14:textId="1094C7FC" w:rsidR="006819D6" w:rsidRPr="006E6B38" w:rsidRDefault="006819D6" w:rsidP="006E6B38">
            <w:pPr>
              <w:spacing w:after="0"/>
              <w:rPr>
                <w:sz w:val="22"/>
              </w:rPr>
            </w:pPr>
            <w:r w:rsidRPr="006E6B38">
              <w:t>Where general processing applies consider objections and record outcomes. This Right does not apply to law enforcement processing. Signs and information allow people to avoid the zone. Engagement follows a human reviewed alert.</w:t>
            </w:r>
          </w:p>
          <w:p w14:paraId="2C7440BE" w14:textId="77777777" w:rsidR="006E6B38" w:rsidRPr="006E6B38" w:rsidRDefault="006819D6" w:rsidP="001022D0">
            <w:pPr>
              <w:pStyle w:val="Heading3"/>
            </w:pPr>
            <w:r w:rsidRPr="006E6B38">
              <w:t>Rights in relation to automated processing</w:t>
            </w:r>
          </w:p>
          <w:p w14:paraId="7A0B5372" w14:textId="0C36C6C6" w:rsidR="006819D6" w:rsidRPr="006E6B38" w:rsidRDefault="006819D6" w:rsidP="006E6B38">
            <w:r w:rsidRPr="006E6B38">
              <w:t xml:space="preserve">There is no solely automated decision making with legal or similar significant effect. Every alert is reviewed by a trained </w:t>
            </w:r>
            <w:r w:rsidRPr="006E6B38">
              <w:lastRenderedPageBreak/>
              <w:t>operator, and any action is taken by an officer based on all the circumstances.</w:t>
            </w:r>
          </w:p>
          <w:p w14:paraId="3AEF1719" w14:textId="77777777" w:rsidR="006E6B38" w:rsidRPr="006E6B38" w:rsidRDefault="006819D6" w:rsidP="001022D0">
            <w:pPr>
              <w:pStyle w:val="Heading3"/>
            </w:pPr>
            <w:r w:rsidRPr="006E6B38">
              <w:t>Freedom of expression and assembly</w:t>
            </w:r>
          </w:p>
          <w:p w14:paraId="062AC44B" w14:textId="1C105DE7" w:rsidR="006819D6" w:rsidRPr="006E6B38" w:rsidRDefault="006819D6" w:rsidP="006E6B38">
            <w:r w:rsidRPr="006E6B38">
              <w:t>Where deployments relate to assemblies, record Article 10 and 11 considerations. Narrow time and scope where needed. Use enhanced signage and engagement.</w:t>
            </w:r>
          </w:p>
          <w:p w14:paraId="3598DEA7" w14:textId="77777777" w:rsidR="006E6B38" w:rsidRPr="006E6B38" w:rsidRDefault="006819D6" w:rsidP="001022D0">
            <w:pPr>
              <w:pStyle w:val="Heading3"/>
            </w:pPr>
            <w:r w:rsidRPr="006E6B38">
              <w:t>Complaints and concerns</w:t>
            </w:r>
          </w:p>
          <w:p w14:paraId="2663C326" w14:textId="08C2497F" w:rsidR="006819D6" w:rsidRPr="006E6B38" w:rsidRDefault="006819D6" w:rsidP="006E6B38">
            <w:r w:rsidRPr="006E6B38">
              <w:t>Publish a mailbox and contact routes. Professional standards and the DPO review relevant cases. Outcomes feed into threshold settings, watchlist criteria, signage, training, and communications.</w:t>
            </w:r>
            <w:r w:rsidR="00E359D9">
              <w:t xml:space="preserve"> </w:t>
            </w:r>
            <w:r w:rsidRPr="006E6B38">
              <w:t>For bystanders, core application data will usually have been deleted by design; responses may rely on deployment logs and any evidential material created by officer interactions.</w:t>
            </w:r>
          </w:p>
        </w:tc>
      </w:tr>
      <w:tr w:rsidR="006819D6" w:rsidRPr="000878DD" w14:paraId="764A3082" w14:textId="77777777" w:rsidTr="006819D6">
        <w:tc>
          <w:tcPr>
            <w:tcW w:w="2399" w:type="pct"/>
          </w:tcPr>
          <w:p w14:paraId="77202485" w14:textId="77777777" w:rsidR="006819D6" w:rsidRPr="00BA6155" w:rsidRDefault="006819D6" w:rsidP="00BA6155">
            <w:pPr>
              <w:rPr>
                <w:b/>
                <w:bCs/>
              </w:rPr>
            </w:pPr>
            <w:r w:rsidRPr="00BA6155">
              <w:rPr>
                <w:b/>
                <w:bCs/>
              </w:rPr>
              <w:lastRenderedPageBreak/>
              <w:t xml:space="preserve">5.2 How will the Force support the above rights of the individual with legacy data? </w:t>
            </w:r>
          </w:p>
        </w:tc>
        <w:tc>
          <w:tcPr>
            <w:tcW w:w="2601" w:type="pct"/>
          </w:tcPr>
          <w:p w14:paraId="2725F58F" w14:textId="77777777" w:rsidR="006819D6" w:rsidRPr="00BA6155" w:rsidRDefault="006819D6" w:rsidP="00BA6155">
            <w:r w:rsidRPr="00BA6155">
              <w:t xml:space="preserve">Legacy records such as logs and reviews are held in Force systems under </w:t>
            </w:r>
            <w:proofErr w:type="spellStart"/>
            <w:r w:rsidRPr="00BA6155">
              <w:t>MoPI</w:t>
            </w:r>
            <w:proofErr w:type="spellEnd"/>
            <w:r w:rsidRPr="00BA6155">
              <w:t xml:space="preserve"> and retention schedules. They are locatable for subject access. Follow existing processes for the Rights to rectification, restriction, and erasure requests to legacy records under law and document outcomes. No legacy LFR application data is retained beyond the limits set. Non-matches are deleted immediately. Possible match images and templates are deleted within 24 hours. Watchlists and associated metadata are deleted within 24 hours. Publish contact routes and response times.</w:t>
            </w:r>
          </w:p>
        </w:tc>
      </w:tr>
    </w:tbl>
    <w:p w14:paraId="10CE8B83" w14:textId="5415F025" w:rsidR="006819D6" w:rsidRDefault="00BA6155" w:rsidP="00BA6155">
      <w:pPr>
        <w:pStyle w:val="Heading1"/>
      </w:pPr>
      <w:r w:rsidRPr="0096460E">
        <w:t>Step 6: Records Management</w:t>
      </w:r>
    </w:p>
    <w:p w14:paraId="6327498B" w14:textId="753D526D" w:rsidR="00BA6155" w:rsidRPr="00BA6155" w:rsidRDefault="00BA6155" w:rsidP="00E359D9">
      <w:pPr>
        <w:pStyle w:val="Heading2alt"/>
      </w:pPr>
      <w:r w:rsidRPr="0096460E">
        <w:t>Describe compliance around review, retain and disposal processes</w:t>
      </w:r>
      <w:r>
        <w:t>:</w:t>
      </w:r>
    </w:p>
    <w:tbl>
      <w:tblPr>
        <w:tblStyle w:val="TableGrid"/>
        <w:tblW w:w="5000" w:type="pct"/>
        <w:tblLook w:val="04A0" w:firstRow="1" w:lastRow="0" w:firstColumn="1" w:lastColumn="0" w:noHBand="0" w:noVBand="1"/>
      </w:tblPr>
      <w:tblGrid>
        <w:gridCol w:w="4326"/>
        <w:gridCol w:w="4690"/>
      </w:tblGrid>
      <w:tr w:rsidR="00BA6155" w:rsidRPr="000878DD" w14:paraId="6B3825E0" w14:textId="77777777" w:rsidTr="00BA6155">
        <w:tc>
          <w:tcPr>
            <w:tcW w:w="2399" w:type="pct"/>
          </w:tcPr>
          <w:p w14:paraId="3272F97D" w14:textId="155FDDB5" w:rsidR="00BA6155" w:rsidRPr="00DE4EFA" w:rsidRDefault="00BA6155" w:rsidP="00BA6155">
            <w:pPr>
              <w:rPr>
                <w:b/>
                <w:bCs/>
              </w:rPr>
            </w:pPr>
            <w:r w:rsidRPr="00DE4EFA">
              <w:rPr>
                <w:b/>
                <w:bCs/>
              </w:rPr>
              <w:t>Records management process</w:t>
            </w:r>
          </w:p>
        </w:tc>
        <w:tc>
          <w:tcPr>
            <w:tcW w:w="2601" w:type="pct"/>
          </w:tcPr>
          <w:p w14:paraId="7FDA0D2B" w14:textId="6674028C" w:rsidR="00BA6155" w:rsidRPr="00DE4EFA" w:rsidRDefault="00BA6155" w:rsidP="00BA6155">
            <w:pPr>
              <w:rPr>
                <w:b/>
                <w:bCs/>
              </w:rPr>
            </w:pPr>
            <w:r w:rsidRPr="00DE4EFA">
              <w:rPr>
                <w:b/>
                <w:bCs/>
              </w:rPr>
              <w:t>Description</w:t>
            </w:r>
          </w:p>
        </w:tc>
      </w:tr>
      <w:tr w:rsidR="00BA6155" w:rsidRPr="000878DD" w14:paraId="236B8DA9" w14:textId="77777777" w:rsidTr="00BA6155">
        <w:tc>
          <w:tcPr>
            <w:tcW w:w="2399" w:type="pct"/>
          </w:tcPr>
          <w:p w14:paraId="3D994DCF" w14:textId="77777777" w:rsidR="00BA6155" w:rsidRPr="00BA6155" w:rsidRDefault="00BA6155" w:rsidP="00BA6155">
            <w:pPr>
              <w:rPr>
                <w:b/>
                <w:bCs/>
              </w:rPr>
            </w:pPr>
            <w:bookmarkStart w:id="1" w:name="_Hlk146907172"/>
            <w:r w:rsidRPr="00BA6155">
              <w:rPr>
                <w:b/>
                <w:bCs/>
              </w:rPr>
              <w:t xml:space="preserve">6.1 Are you retaining this data in accordance with the National Retention Schedule (NRS), APP (authorised professional practice) Information Management (Management of Police Information </w:t>
            </w:r>
            <w:proofErr w:type="spellStart"/>
            <w:r w:rsidRPr="00BA6155">
              <w:rPr>
                <w:b/>
                <w:bCs/>
              </w:rPr>
              <w:lastRenderedPageBreak/>
              <w:t>MoPI</w:t>
            </w:r>
            <w:proofErr w:type="spellEnd"/>
            <w:r w:rsidRPr="00BA6155">
              <w:rPr>
                <w:b/>
                <w:bCs/>
              </w:rPr>
              <w:t>) or, APP Archiving in the Public Interest (Heritage/museum)?</w:t>
            </w:r>
          </w:p>
        </w:tc>
        <w:tc>
          <w:tcPr>
            <w:tcW w:w="2601" w:type="pct"/>
          </w:tcPr>
          <w:p w14:paraId="3D4AD5B7" w14:textId="77777777" w:rsidR="00BA6155" w:rsidRPr="00BA6155" w:rsidRDefault="00BA6155" w:rsidP="00BA6155">
            <w:r w:rsidRPr="00BA6155">
              <w:lastRenderedPageBreak/>
              <w:t xml:space="preserve">Each Force will ensure use of LFR is included in the respective Force Information Asset Register (IAR) which is used as the Record of Processing Activities as required in data protection legislation. </w:t>
            </w:r>
          </w:p>
          <w:p w14:paraId="7AF5AD4F" w14:textId="0C06E3C5" w:rsidR="00BA6155" w:rsidRPr="00BA6155" w:rsidRDefault="00BA6155" w:rsidP="00BA6155">
            <w:r w:rsidRPr="00BA6155">
              <w:lastRenderedPageBreak/>
              <w:t xml:space="preserve">The application is designed for short life data. Non-matches are deleted immediately. Possible match thumbnails and related biometric templates are held only for short operational review and are deleted within 24 hours. Watchlists and associated metadata are deleted within 24 hours of the end of the deployment. Corporate operational records such as logs and reviews follow </w:t>
            </w:r>
            <w:proofErr w:type="spellStart"/>
            <w:r w:rsidRPr="00BA6155">
              <w:t>MoPI</w:t>
            </w:r>
            <w:proofErr w:type="spellEnd"/>
            <w:r w:rsidRPr="00BA6155">
              <w:t xml:space="preserve"> and local schedules. Evidential material created by an officer interaction is handled under criminal justice procedures. CCTV is managed within the respective Force video management system with role-based access and routine disposal. A retention schedule is maintained with version control. Records Managers in the respective Force provide advice to the IAO for IAO reviews regarding retention periods as part of the Records of Processing Activities which are the Information Asset Registers in the respective Force. IARs to be reviewed at least annually or after material change. Staff are trained on these rules before access to the system.</w:t>
            </w:r>
          </w:p>
          <w:p w14:paraId="3E06BC1E" w14:textId="77777777" w:rsidR="00BA6155" w:rsidRPr="00BA6155" w:rsidRDefault="00BA6155" w:rsidP="00BA6155">
            <w:r w:rsidRPr="00BA6155">
              <w:t>For mutual aid deployments using Regional Vans, the supporting Force deletes any LFR application artefacts in line with the joint deployment order and their policy. The respective Force retains only those records necessary for outcome, audit, and accountability.</w:t>
            </w:r>
          </w:p>
        </w:tc>
      </w:tr>
      <w:bookmarkEnd w:id="1"/>
      <w:tr w:rsidR="00BA6155" w:rsidRPr="000878DD" w14:paraId="24427ACC" w14:textId="77777777" w:rsidTr="00BA6155">
        <w:tc>
          <w:tcPr>
            <w:tcW w:w="2399" w:type="pct"/>
          </w:tcPr>
          <w:p w14:paraId="70266029" w14:textId="0B92B4C4" w:rsidR="00BA6155" w:rsidRPr="00BA6155" w:rsidRDefault="00BA6155" w:rsidP="00BA6155">
            <w:pPr>
              <w:rPr>
                <w:b/>
                <w:bCs/>
                <w:lang w:eastAsia="en-GB"/>
              </w:rPr>
            </w:pPr>
            <w:r w:rsidRPr="00BA6155">
              <w:rPr>
                <w:b/>
                <w:bCs/>
                <w:lang w:eastAsia="en-GB"/>
              </w:rPr>
              <w:lastRenderedPageBreak/>
              <w:t>6.2 What is the maximum retention period of the data. Please see J-P-011 Joint Information Records Management Policy for further guidance.</w:t>
            </w:r>
          </w:p>
          <w:p w14:paraId="4BF19CEA" w14:textId="162D7901" w:rsidR="00BA6155" w:rsidRPr="0096460E" w:rsidRDefault="00BA6155" w:rsidP="00BA6155">
            <w:pPr>
              <w:rPr>
                <w:rFonts w:ascii="Arial" w:hAnsi="Arial" w:cs="Arial"/>
                <w:b/>
                <w:bCs/>
              </w:rPr>
            </w:pPr>
            <w:hyperlink r:id="rId15">
              <w:r w:rsidRPr="00BA6155">
                <w:rPr>
                  <w:rStyle w:val="Hyperlink"/>
                </w:rPr>
                <w:t>J-P-011.docx</w:t>
              </w:r>
            </w:hyperlink>
          </w:p>
        </w:tc>
        <w:tc>
          <w:tcPr>
            <w:tcW w:w="2601" w:type="pct"/>
          </w:tcPr>
          <w:p w14:paraId="29703349" w14:textId="77777777" w:rsidR="00BA6155" w:rsidRPr="00BA6155" w:rsidRDefault="00BA6155" w:rsidP="001022D0">
            <w:pPr>
              <w:pStyle w:val="Heading3"/>
            </w:pPr>
            <w:r w:rsidRPr="00BA6155">
              <w:t>Non-matches</w:t>
            </w:r>
          </w:p>
          <w:p w14:paraId="0F1D9A39" w14:textId="1C7E041B" w:rsidR="00BA6155" w:rsidRPr="00BA6155" w:rsidRDefault="00BA6155" w:rsidP="00BA6155">
            <w:r w:rsidRPr="00BA6155">
              <w:t>Immediate deletion by the application. Not written to disk.</w:t>
            </w:r>
          </w:p>
          <w:p w14:paraId="7DB22EAE" w14:textId="77777777" w:rsidR="00BA6155" w:rsidRPr="00BA6155" w:rsidRDefault="00BA6155" w:rsidP="00BA6155">
            <w:r w:rsidRPr="00BA6155">
              <w:t>Match thumbnails and templates Retained for no longer than 24 hours. Used only for operator adjudication. A timer-based purge removes any residual files. A manual check is recorded.</w:t>
            </w:r>
          </w:p>
          <w:p w14:paraId="7E9A4406" w14:textId="77777777" w:rsidR="00BA6155" w:rsidRPr="00BA6155" w:rsidRDefault="00BA6155" w:rsidP="001022D0">
            <w:pPr>
              <w:pStyle w:val="Heading3"/>
            </w:pPr>
            <w:r w:rsidRPr="00BA6155">
              <w:t>Watchlists and associated metadata</w:t>
            </w:r>
          </w:p>
          <w:p w14:paraId="37B5CF55" w14:textId="6540B630" w:rsidR="00BA6155" w:rsidRPr="00BA6155" w:rsidRDefault="00BA6155" w:rsidP="00BA6155">
            <w:r w:rsidRPr="00BA6155">
              <w:t xml:space="preserve">Retained for no longer than 24 hours from the end of the deployment. Covers the copy within the application and any </w:t>
            </w:r>
            <w:r w:rsidRPr="00BA6155">
              <w:lastRenderedPageBreak/>
              <w:t>staging or export folders used to prepare or load the list.</w:t>
            </w:r>
          </w:p>
          <w:p w14:paraId="32633A52" w14:textId="77777777" w:rsidR="00BA6155" w:rsidRPr="00BA6155" w:rsidRDefault="00BA6155" w:rsidP="001022D0">
            <w:pPr>
              <w:pStyle w:val="Heading3"/>
            </w:pPr>
            <w:r w:rsidRPr="00BA6155">
              <w:t>Operator, engagement, and command logs</w:t>
            </w:r>
          </w:p>
          <w:p w14:paraId="54DFCF1D" w14:textId="04830BAA" w:rsidR="00BA6155" w:rsidRPr="00BA6155" w:rsidRDefault="00BA6155" w:rsidP="00BA6155">
            <w:r w:rsidRPr="00BA6155">
              <w:t xml:space="preserve">Retained under </w:t>
            </w:r>
            <w:proofErr w:type="spellStart"/>
            <w:r w:rsidRPr="00BA6155">
              <w:t>MoPI</w:t>
            </w:r>
            <w:proofErr w:type="spellEnd"/>
            <w:r w:rsidRPr="00BA6155">
              <w:t xml:space="preserve"> in line with risk and purpose. Access is restricted to the deployment team, supervisors, information management, and audit.</w:t>
            </w:r>
          </w:p>
          <w:p w14:paraId="7E2ADEE3" w14:textId="77777777" w:rsidR="00BA6155" w:rsidRPr="00BA6155" w:rsidRDefault="00BA6155" w:rsidP="001022D0">
            <w:pPr>
              <w:pStyle w:val="Heading3"/>
            </w:pPr>
            <w:r w:rsidRPr="00BA6155">
              <w:t>CCTV footage</w:t>
            </w:r>
          </w:p>
          <w:p w14:paraId="29196035" w14:textId="7139EB96" w:rsidR="00BA6155" w:rsidRPr="00BA6155" w:rsidRDefault="00BA6155" w:rsidP="00BA6155">
            <w:r w:rsidRPr="00BA6155">
              <w:t>Routine 31 days unless required for evidence or complaints. Evidential holds override routine deletion and are recorded.</w:t>
            </w:r>
            <w:r w:rsidR="00E359D9">
              <w:t xml:space="preserve"> </w:t>
            </w:r>
            <w:r w:rsidRPr="00BA6155">
              <w:t>Retention profiles may differ by site in line with CCTV policy, with any evidential holds recorded and reviewed.</w:t>
            </w:r>
          </w:p>
          <w:p w14:paraId="59DF1703" w14:textId="77777777" w:rsidR="00BA6155" w:rsidRPr="00BA6155" w:rsidRDefault="00BA6155" w:rsidP="001022D0">
            <w:pPr>
              <w:pStyle w:val="Heading3"/>
            </w:pPr>
            <w:r w:rsidRPr="00BA6155">
              <w:t>Source system records used for watchlist images</w:t>
            </w:r>
          </w:p>
          <w:p w14:paraId="4D8C8E78" w14:textId="5E82B9C3" w:rsidR="00BA6155" w:rsidRPr="00BA6155" w:rsidRDefault="00BA6155" w:rsidP="00BA6155">
            <w:r w:rsidRPr="00BA6155">
              <w:t xml:space="preserve">Retained under </w:t>
            </w:r>
            <w:proofErr w:type="spellStart"/>
            <w:r w:rsidRPr="00BA6155">
              <w:t>MoPI</w:t>
            </w:r>
            <w:proofErr w:type="spellEnd"/>
            <w:r w:rsidRPr="00BA6155">
              <w:t xml:space="preserve"> by offence or safeguarding category. Retention is unchanged by the deployment.</w:t>
            </w:r>
          </w:p>
        </w:tc>
      </w:tr>
      <w:tr w:rsidR="00BA6155" w:rsidRPr="000878DD" w14:paraId="64176275" w14:textId="77777777" w:rsidTr="00BA6155">
        <w:tc>
          <w:tcPr>
            <w:tcW w:w="2399" w:type="pct"/>
          </w:tcPr>
          <w:p w14:paraId="256D987C" w14:textId="77777777" w:rsidR="00BA6155" w:rsidRPr="00BA6155" w:rsidRDefault="00BA6155" w:rsidP="00BA6155">
            <w:pPr>
              <w:rPr>
                <w:b/>
                <w:bCs/>
                <w:lang w:eastAsia="en-GB"/>
              </w:rPr>
            </w:pPr>
            <w:r w:rsidRPr="00BA6155">
              <w:rPr>
                <w:b/>
                <w:bCs/>
                <w:lang w:eastAsia="en-GB"/>
              </w:rPr>
              <w:lastRenderedPageBreak/>
              <w:t>6.3 Is the data being stored electronically, physically or both?</w:t>
            </w:r>
          </w:p>
        </w:tc>
        <w:tc>
          <w:tcPr>
            <w:tcW w:w="2601" w:type="pct"/>
          </w:tcPr>
          <w:p w14:paraId="787FA59C" w14:textId="77777777" w:rsidR="00BA6155" w:rsidRPr="008B21AE" w:rsidRDefault="00BA6155" w:rsidP="008B21AE">
            <w:r w:rsidRPr="008B21AE">
              <w:rPr>
                <w:b/>
                <w:bCs/>
              </w:rPr>
              <w:t>Application.</w:t>
            </w:r>
            <w:r w:rsidRPr="008B21AE">
              <w:t xml:space="preserve"> Electronic processing takes place on the vehicle unit. The application does not retain the live video stream. Only possible match thumbnails and templates are held temporarily for operator adjudication and technical checks, then purged in line with retention controls. Storage used by the application is encrypted where applicable, and role-based access controls are applied.</w:t>
            </w:r>
          </w:p>
          <w:p w14:paraId="54014656" w14:textId="77777777" w:rsidR="00BA6155" w:rsidRPr="008B21AE" w:rsidRDefault="00BA6155" w:rsidP="008B21AE">
            <w:r w:rsidRPr="008B21AE">
              <w:rPr>
                <w:b/>
                <w:bCs/>
              </w:rPr>
              <w:t>Corporate systems.</w:t>
            </w:r>
            <w:r w:rsidRPr="008B21AE">
              <w:t xml:space="preserve"> Authority forms, logs, cancellation records, and post deployment reviews are stored electronically in the Force document or records management system, with audit trails and permissions.</w:t>
            </w:r>
          </w:p>
          <w:p w14:paraId="4FF4240A" w14:textId="77777777" w:rsidR="00BA6155" w:rsidRPr="0096460E" w:rsidRDefault="00BA6155" w:rsidP="008B21AE">
            <w:pPr>
              <w:rPr>
                <w:rFonts w:ascii="Arial" w:eastAsia="Arial" w:hAnsi="Arial" w:cs="Arial"/>
              </w:rPr>
            </w:pPr>
            <w:r w:rsidRPr="008B21AE">
              <w:rPr>
                <w:b/>
                <w:bCs/>
              </w:rPr>
              <w:t>Physical items.</w:t>
            </w:r>
            <w:r w:rsidRPr="008B21AE">
              <w:t xml:space="preserve"> Physical items include public information leaflets and any aide memoire notes. Aide memoires are scanned to the electronic record and then destroyed securely. Removable media used for watchlist loading is encrypted, signed in and out, erased after each deployment, and kept in a locked cabinet when not in use.</w:t>
            </w:r>
          </w:p>
        </w:tc>
      </w:tr>
      <w:tr w:rsidR="00BA6155" w:rsidRPr="000878DD" w14:paraId="1A11D94F" w14:textId="77777777" w:rsidTr="00BA6155">
        <w:tc>
          <w:tcPr>
            <w:tcW w:w="2399" w:type="pct"/>
          </w:tcPr>
          <w:p w14:paraId="7028FFA3" w14:textId="77777777" w:rsidR="00BA6155" w:rsidRPr="00E64291" w:rsidRDefault="00BA6155" w:rsidP="00E64291">
            <w:pPr>
              <w:rPr>
                <w:b/>
                <w:bCs/>
                <w:lang w:eastAsia="en-GB"/>
              </w:rPr>
            </w:pPr>
            <w:r w:rsidRPr="00E64291">
              <w:rPr>
                <w:b/>
                <w:bCs/>
                <w:lang w:eastAsia="en-GB"/>
              </w:rPr>
              <w:lastRenderedPageBreak/>
              <w:t>6.4 Is the legacy data being stored electronically, physically or both?</w:t>
            </w:r>
          </w:p>
        </w:tc>
        <w:tc>
          <w:tcPr>
            <w:tcW w:w="2601" w:type="pct"/>
          </w:tcPr>
          <w:p w14:paraId="6FE407F3" w14:textId="77777777" w:rsidR="00BA6155" w:rsidRPr="00E64291" w:rsidRDefault="00BA6155" w:rsidP="00E64291">
            <w:r w:rsidRPr="00E64291">
              <w:t>Legacy operational records are held electronically in a project workspace or records repository with document control and access lists managed by the Information Asset Owner. Older versions of key documents can be retained to evidence decision making. Any historic physical items are scanned or managed under local records procedures. No legacy application data remains beyond the 24-hour limits.</w:t>
            </w:r>
          </w:p>
        </w:tc>
      </w:tr>
      <w:tr w:rsidR="00BA6155" w:rsidRPr="000878DD" w14:paraId="5DDAFA16" w14:textId="77777777" w:rsidTr="00BA6155">
        <w:tc>
          <w:tcPr>
            <w:tcW w:w="2399" w:type="pct"/>
          </w:tcPr>
          <w:p w14:paraId="39CA720F" w14:textId="77777777" w:rsidR="00BA6155" w:rsidRPr="00E64291" w:rsidRDefault="00BA6155" w:rsidP="00E64291">
            <w:pPr>
              <w:rPr>
                <w:b/>
                <w:bCs/>
              </w:rPr>
            </w:pPr>
            <w:r w:rsidRPr="00E64291">
              <w:rPr>
                <w:b/>
                <w:bCs/>
              </w:rPr>
              <w:t>6.5 How will data be reviewed throughout its lifecycle?</w:t>
            </w:r>
          </w:p>
        </w:tc>
        <w:tc>
          <w:tcPr>
            <w:tcW w:w="2601" w:type="pct"/>
          </w:tcPr>
          <w:p w14:paraId="2686726E" w14:textId="77777777" w:rsidR="00BA6155" w:rsidRPr="00E64291" w:rsidRDefault="00BA6155" w:rsidP="00E64291">
            <w:r w:rsidRPr="00E64291">
              <w:rPr>
                <w:b/>
                <w:bCs/>
              </w:rPr>
              <w:t>Before deployment.</w:t>
            </w:r>
            <w:r w:rsidRPr="00E64291">
              <w:t xml:space="preserve"> Complete the authority and record the purpose, dates and times, location, threshold, signage plan, watchlist rationale, and deletion controls. Complete a watchlist quality check to remove low quality and duplicate images. Record the source system and inclusion criteria for each entry. Confirm that auto delete settings and purge jobs are active.</w:t>
            </w:r>
          </w:p>
          <w:p w14:paraId="0EE0BCA8" w14:textId="77777777" w:rsidR="00BA6155" w:rsidRPr="00E64291" w:rsidRDefault="00BA6155" w:rsidP="00E64291">
            <w:r w:rsidRPr="00E64291">
              <w:rPr>
                <w:b/>
                <w:bCs/>
              </w:rPr>
              <w:t>During deployment.</w:t>
            </w:r>
            <w:r w:rsidRPr="00E64291">
              <w:t xml:space="preserve"> Command oversight confirms that the configuration matches the authority. Confirm non-matches are deleted immediately. Confirm possible match items are cleared after operator adjudication. For longer deployments, record daily checkpoints. Monitor any purge job alerts or storage warnings.</w:t>
            </w:r>
          </w:p>
          <w:p w14:paraId="5EB23293" w14:textId="77777777" w:rsidR="00BA6155" w:rsidRPr="00E64291" w:rsidRDefault="00BA6155" w:rsidP="00E64291">
            <w:r w:rsidRPr="00E64291">
              <w:rPr>
                <w:b/>
                <w:bCs/>
              </w:rPr>
              <w:t>After deployment.</w:t>
            </w:r>
            <w:r w:rsidRPr="00E64291">
              <w:t xml:space="preserve"> Complete a cancellation record and a post deployment review. Record the delete timestamps for possible match items, templates, and the watchlist and metadata. Verify that staging folders are cleared. Confirm that logs are complete. Capture metrics including number of alerts, false alert rate, positive identifications, outcomes, arrests or safeguarding results, complaints, and community feedback. Publish summary metrics on website. Record lessons and actions.</w:t>
            </w:r>
          </w:p>
          <w:p w14:paraId="754B1E6C" w14:textId="77777777" w:rsidR="00BA6155" w:rsidRPr="0096460E" w:rsidRDefault="00BA6155" w:rsidP="00E64291">
            <w:pPr>
              <w:rPr>
                <w:rFonts w:ascii="Arial" w:eastAsia="Arial" w:hAnsi="Arial" w:cs="Arial"/>
              </w:rPr>
            </w:pPr>
            <w:r w:rsidRPr="00E64291">
              <w:rPr>
                <w:b/>
                <w:bCs/>
              </w:rPr>
              <w:t>Periodic audit.</w:t>
            </w:r>
            <w:r w:rsidRPr="00E64291">
              <w:t xml:space="preserve"> Sample a set of deployments each quarter. Verify retention and deletion assertions against audit logs, storage folders, and review records. Record findings to Gold with </w:t>
            </w:r>
            <w:r w:rsidRPr="00E64291">
              <w:lastRenderedPageBreak/>
              <w:t>actions and deadlines. Update training where repeat issues are identified.</w:t>
            </w:r>
          </w:p>
        </w:tc>
      </w:tr>
      <w:tr w:rsidR="00BA6155" w:rsidRPr="000878DD" w14:paraId="6842A08F" w14:textId="77777777" w:rsidTr="00BA6155">
        <w:tc>
          <w:tcPr>
            <w:tcW w:w="2399" w:type="pct"/>
          </w:tcPr>
          <w:p w14:paraId="34B90AB7" w14:textId="77777777" w:rsidR="00BA6155" w:rsidRPr="00E64291" w:rsidRDefault="00BA6155" w:rsidP="00E64291">
            <w:pPr>
              <w:rPr>
                <w:b/>
                <w:bCs/>
              </w:rPr>
            </w:pPr>
            <w:r w:rsidRPr="00E64291">
              <w:rPr>
                <w:b/>
                <w:bCs/>
              </w:rPr>
              <w:lastRenderedPageBreak/>
              <w:t>6.6 How will legacy data be reviewed throughout its lifecycle?</w:t>
            </w:r>
          </w:p>
        </w:tc>
        <w:tc>
          <w:tcPr>
            <w:tcW w:w="2601" w:type="pct"/>
          </w:tcPr>
          <w:p w14:paraId="39DCD776" w14:textId="77777777" w:rsidR="00BA6155" w:rsidRPr="00E64291" w:rsidRDefault="00BA6155" w:rsidP="00E64291">
            <w:r w:rsidRPr="00E64291">
              <w:t xml:space="preserve">Reviews confirm that only </w:t>
            </w:r>
            <w:proofErr w:type="spellStart"/>
            <w:r w:rsidRPr="00E64291">
              <w:t>MoPI</w:t>
            </w:r>
            <w:proofErr w:type="spellEnd"/>
            <w:r w:rsidRPr="00E64291">
              <w:t xml:space="preserve"> justified records remain, that authority packs and post deployment reviews are filed, and that items approaching disposal are flagged. A short review note is provided to the IAO. Outcomes feed into policy updates and refresher training where needed.</w:t>
            </w:r>
          </w:p>
        </w:tc>
      </w:tr>
      <w:tr w:rsidR="00BA6155" w:rsidRPr="000878DD" w14:paraId="0572B7E5" w14:textId="77777777" w:rsidTr="00BA6155">
        <w:tc>
          <w:tcPr>
            <w:tcW w:w="2399" w:type="pct"/>
          </w:tcPr>
          <w:p w14:paraId="5F166DDB" w14:textId="77777777" w:rsidR="00BA6155" w:rsidRPr="00E64291" w:rsidRDefault="00BA6155" w:rsidP="00E64291">
            <w:pPr>
              <w:rPr>
                <w:b/>
                <w:bCs/>
              </w:rPr>
            </w:pPr>
            <w:r w:rsidRPr="00E64291">
              <w:rPr>
                <w:b/>
                <w:bCs/>
              </w:rPr>
              <w:t>6.7 How will data be deleted at the end of its lifecycle?</w:t>
            </w:r>
          </w:p>
        </w:tc>
        <w:tc>
          <w:tcPr>
            <w:tcW w:w="2601" w:type="pct"/>
          </w:tcPr>
          <w:p w14:paraId="7A815793" w14:textId="77777777" w:rsidR="00BA6155" w:rsidRPr="00E64291" w:rsidRDefault="00BA6155" w:rsidP="00E64291">
            <w:r w:rsidRPr="00E64291">
              <w:rPr>
                <w:b/>
                <w:bCs/>
              </w:rPr>
              <w:t>Application.</w:t>
            </w:r>
            <w:r w:rsidRPr="00E64291">
              <w:t xml:space="preserve"> Non-matches are not written to disk. Possible match items and templates are removed by a scheduled purge within 24 hours. The operator or supervisor records a manual verification in the cancellation record.</w:t>
            </w:r>
          </w:p>
          <w:p w14:paraId="4F09AD9E" w14:textId="77777777" w:rsidR="00BA6155" w:rsidRPr="00E64291" w:rsidRDefault="00BA6155" w:rsidP="00E64291">
            <w:r w:rsidRPr="00E64291">
              <w:rPr>
                <w:b/>
                <w:bCs/>
              </w:rPr>
              <w:t>Watchlists and metadata.</w:t>
            </w:r>
            <w:r w:rsidRPr="00E64291">
              <w:t xml:space="preserve"> Watchlists and metadata are deleted from the application and from any staging folders within 24 hours of the end of the deployment. Staging folders are checked against a load manifest and sign off is captured in the cancellation record.</w:t>
            </w:r>
          </w:p>
          <w:p w14:paraId="4156731F" w14:textId="77777777" w:rsidR="00BA6155" w:rsidRPr="00E64291" w:rsidRDefault="00BA6155" w:rsidP="00E64291">
            <w:r w:rsidRPr="00E64291">
              <w:rPr>
                <w:b/>
                <w:bCs/>
              </w:rPr>
              <w:t>CCTV.</w:t>
            </w:r>
            <w:r w:rsidRPr="00E64291">
              <w:t xml:space="preserve"> CCTV is deleted by the video management system at the routine retention unless a lawful hold is in place. The hold is recorded against the asset and reviewed.</w:t>
            </w:r>
          </w:p>
          <w:p w14:paraId="2C8B353E" w14:textId="77777777" w:rsidR="00BA6155" w:rsidRPr="00E64291" w:rsidRDefault="00BA6155" w:rsidP="00E64291">
            <w:r w:rsidRPr="00E64291">
              <w:rPr>
                <w:b/>
                <w:bCs/>
              </w:rPr>
              <w:t>Corporate records.</w:t>
            </w:r>
            <w:r w:rsidRPr="00E64291">
              <w:t xml:space="preserve"> Logs and reviews are disposed of under </w:t>
            </w:r>
            <w:proofErr w:type="spellStart"/>
            <w:r w:rsidRPr="00E64291">
              <w:t>MoPI</w:t>
            </w:r>
            <w:proofErr w:type="spellEnd"/>
            <w:r w:rsidRPr="00E64291">
              <w:t xml:space="preserve"> with recorded approvals. The disposal entry records the item, the date, the method, and the staff responsible.</w:t>
            </w:r>
          </w:p>
          <w:p w14:paraId="73866236" w14:textId="77777777" w:rsidR="00BA6155" w:rsidRPr="00E64291" w:rsidRDefault="00BA6155" w:rsidP="00E64291">
            <w:r w:rsidRPr="00E64291">
              <w:rPr>
                <w:b/>
                <w:bCs/>
              </w:rPr>
              <w:t>Removable media.</w:t>
            </w:r>
            <w:r w:rsidRPr="00E64291">
              <w:t xml:space="preserve"> Encrypted media is wiped with a verified method and returned to secure storage. A media log records issue, return, wipe, and custody checks.</w:t>
            </w:r>
          </w:p>
        </w:tc>
      </w:tr>
      <w:tr w:rsidR="00BA6155" w:rsidRPr="000878DD" w14:paraId="7F92251F" w14:textId="77777777" w:rsidTr="00BA6155">
        <w:tc>
          <w:tcPr>
            <w:tcW w:w="2399" w:type="pct"/>
          </w:tcPr>
          <w:p w14:paraId="1D056C7D" w14:textId="77777777" w:rsidR="00BA6155" w:rsidRPr="00E64291" w:rsidRDefault="00BA6155" w:rsidP="00E64291">
            <w:pPr>
              <w:rPr>
                <w:b/>
                <w:bCs/>
              </w:rPr>
            </w:pPr>
            <w:r w:rsidRPr="00E64291">
              <w:rPr>
                <w:b/>
                <w:bCs/>
              </w:rPr>
              <w:t>6.8 How will legacy data be deleted at the end of its lifecycle?</w:t>
            </w:r>
          </w:p>
        </w:tc>
        <w:tc>
          <w:tcPr>
            <w:tcW w:w="2601" w:type="pct"/>
          </w:tcPr>
          <w:p w14:paraId="741FB5E6" w14:textId="77777777" w:rsidR="00BA6155" w:rsidRPr="00E64291" w:rsidRDefault="00BA6155" w:rsidP="00E64291">
            <w:r w:rsidRPr="00E64291">
              <w:t xml:space="preserve">The records system produces a disposal schedule based on </w:t>
            </w:r>
            <w:proofErr w:type="spellStart"/>
            <w:r w:rsidRPr="00E64291">
              <w:t>MoPI</w:t>
            </w:r>
            <w:proofErr w:type="spellEnd"/>
            <w:r w:rsidRPr="00E64291">
              <w:t xml:space="preserve"> and local schedules. The Information Asset Owner authorises disposal. Where physical items exist, secure destruction certificates are retained. A lessons summary is captured after each disposal exercise to improve future handling. Any items on evidential </w:t>
            </w:r>
            <w:r w:rsidRPr="00E64291">
              <w:lastRenderedPageBreak/>
              <w:t>hold are excluded and reviewed separately.</w:t>
            </w:r>
          </w:p>
        </w:tc>
      </w:tr>
      <w:tr w:rsidR="00BA6155" w:rsidRPr="000878DD" w14:paraId="7E751C06" w14:textId="77777777" w:rsidTr="00BA6155">
        <w:tc>
          <w:tcPr>
            <w:tcW w:w="2399" w:type="pct"/>
          </w:tcPr>
          <w:p w14:paraId="24A71E1C" w14:textId="77777777" w:rsidR="00BA6155" w:rsidRPr="00E64291" w:rsidRDefault="00BA6155" w:rsidP="00E64291">
            <w:pPr>
              <w:rPr>
                <w:b/>
                <w:bCs/>
              </w:rPr>
            </w:pPr>
            <w:r w:rsidRPr="00E64291">
              <w:rPr>
                <w:b/>
                <w:bCs/>
              </w:rPr>
              <w:lastRenderedPageBreak/>
              <w:t>6.9 Are there any automated parameters which can be set for the data? i.e. automated deletion, triggered review dates.</w:t>
            </w:r>
          </w:p>
        </w:tc>
        <w:tc>
          <w:tcPr>
            <w:tcW w:w="2601" w:type="pct"/>
          </w:tcPr>
          <w:p w14:paraId="3A3AD7C9" w14:textId="77777777" w:rsidR="00BA6155" w:rsidRPr="00E64291" w:rsidRDefault="00BA6155" w:rsidP="00E64291">
            <w:r w:rsidRPr="00E64291">
              <w:t xml:space="preserve">Yes. Auto deletion of non-matches is inherent to the application design. Possible match items and templates are </w:t>
            </w:r>
            <w:bookmarkStart w:id="2" w:name="_Int_HSgaqchh"/>
            <w:r w:rsidRPr="00E64291">
              <w:t>deleted</w:t>
            </w:r>
            <w:bookmarkEnd w:id="2"/>
            <w:r w:rsidRPr="00E64291">
              <w:t xml:space="preserve"> by a timer within 24 hours. Watchlists and associated metadata are deleted by a timer within 24 hours of the end of the deployment. CCTV retention is set in the video management system to 31 days by default with documented holds where required. Calendar reminders trigger the post deployment review within one working day and quarterly audits for the deployment portfolio. The system produces local audit events for delete actions and configuration changes. </w:t>
            </w:r>
          </w:p>
        </w:tc>
      </w:tr>
      <w:tr w:rsidR="00BA6155" w:rsidRPr="000878DD" w14:paraId="374223FF" w14:textId="77777777" w:rsidTr="00BA6155">
        <w:tc>
          <w:tcPr>
            <w:tcW w:w="2399" w:type="pct"/>
          </w:tcPr>
          <w:p w14:paraId="6DC1027F" w14:textId="77777777" w:rsidR="00BA6155" w:rsidRPr="00E64291" w:rsidRDefault="00BA6155" w:rsidP="00E64291">
            <w:pPr>
              <w:rPr>
                <w:b/>
                <w:bCs/>
              </w:rPr>
            </w:pPr>
            <w:r w:rsidRPr="00E64291">
              <w:rPr>
                <w:b/>
                <w:bCs/>
              </w:rPr>
              <w:t>6.9.1 Additional information to describe compliance and records management considerations of the data throughout its lifecycle</w:t>
            </w:r>
          </w:p>
        </w:tc>
        <w:tc>
          <w:tcPr>
            <w:tcW w:w="2601" w:type="pct"/>
          </w:tcPr>
          <w:p w14:paraId="2912135D" w14:textId="77777777" w:rsidR="00E64291" w:rsidRPr="00E64291" w:rsidRDefault="00BA6155" w:rsidP="001022D0">
            <w:pPr>
              <w:pStyle w:val="Heading3"/>
            </w:pPr>
            <w:r w:rsidRPr="00E64291">
              <w:t>Before deployment</w:t>
            </w:r>
          </w:p>
          <w:p w14:paraId="2089A6C5" w14:textId="34F15336" w:rsidR="00BA6155" w:rsidRPr="00E64291" w:rsidRDefault="00BA6155" w:rsidP="00E64291">
            <w:r w:rsidRPr="00E64291">
              <w:t>An authority sets purpose, dates and times, location, threshold, watchlist criteria, signage plan, and deletion controls. A quality check removes low quality and duplicate watchlist images. It records the source system for each entry and confirms inclusion criteria. Watchlists are created within 24 hours of use. Auto delete settings and purge jobs are confirmed as active. Roles and responsibilities are assigned for operators, supervisors, ICT, information management, the Information Asset Owner, and the Data Protection Officer. Calendar reminders are set for the post deployment review and the next periodic audit.</w:t>
            </w:r>
          </w:p>
          <w:p w14:paraId="0ACCD01A" w14:textId="77777777" w:rsidR="00E64291" w:rsidRPr="00E64291" w:rsidRDefault="00BA6155" w:rsidP="001022D0">
            <w:pPr>
              <w:pStyle w:val="Heading3"/>
            </w:pPr>
            <w:r w:rsidRPr="00E64291">
              <w:t>During deployment</w:t>
            </w:r>
          </w:p>
          <w:p w14:paraId="5BCF84F1" w14:textId="2EAF012C" w:rsidR="00BA6155" w:rsidRPr="00E64291" w:rsidRDefault="00BA6155" w:rsidP="00E64291">
            <w:r w:rsidRPr="00E64291">
              <w:t xml:space="preserve">The configured threshold is applied, and non-matches are deleted immediately. Operators adjudicate every alert using the three thumbnail view and record decisions. Command oversight checks logs and configuration against the authority. For longer deployments daily checkpoints confirm that deletions are occurring, and that configuration has not changed. Any purge job alerts, storage </w:t>
            </w:r>
            <w:r w:rsidRPr="00E64291">
              <w:lastRenderedPageBreak/>
              <w:t>warnings, incidents, or complaints are recorded with actions.</w:t>
            </w:r>
          </w:p>
          <w:p w14:paraId="21BC7152" w14:textId="77777777" w:rsidR="00E64291" w:rsidRPr="00E64291" w:rsidRDefault="00BA6155" w:rsidP="001022D0">
            <w:pPr>
              <w:pStyle w:val="Heading3"/>
            </w:pPr>
            <w:r w:rsidRPr="00E64291">
              <w:t>Post deployment</w:t>
            </w:r>
          </w:p>
          <w:p w14:paraId="740D1538" w14:textId="77777777" w:rsidR="00E64291" w:rsidRDefault="00BA6155" w:rsidP="00E64291">
            <w:r w:rsidRPr="00E64291">
              <w:t xml:space="preserve">Possible match items and templates are deleted within 24 hours. Watchlists and metadata are deleted within 24 hours, including any copies in staging folders used for loading. Deletion timestamps are recorded for each category. Operator, engagement, and command logs are filed and retained under </w:t>
            </w:r>
            <w:proofErr w:type="spellStart"/>
            <w:r w:rsidRPr="00E64291">
              <w:t>MoPI</w:t>
            </w:r>
            <w:proofErr w:type="spellEnd"/>
            <w:r w:rsidRPr="00E64291">
              <w:t>. A post deployment review confirms deletions, checks performance and false alert rate, records alerts, positive identifications, outcomes, arrests or safeguarding results, complaints, and community feedback, and sets actions for threshold settings, watchlist criteria, officer deployment, signage, training, and communications.</w:t>
            </w:r>
          </w:p>
          <w:p w14:paraId="2E5C6C26" w14:textId="63028DF7" w:rsidR="00E64291" w:rsidRPr="00E64291" w:rsidRDefault="00BA6155" w:rsidP="001022D0">
            <w:pPr>
              <w:pStyle w:val="Heading3"/>
            </w:pPr>
            <w:r w:rsidRPr="00E64291">
              <w:t>Backups and audit</w:t>
            </w:r>
          </w:p>
          <w:p w14:paraId="0AFA1E93" w14:textId="373C6923" w:rsidR="00BA6155" w:rsidRPr="00E64291" w:rsidRDefault="00BA6155" w:rsidP="00E64291">
            <w:r w:rsidRPr="00E64291">
              <w:t>Transient application items (non-matches, possible-match artefacts, watchlists and associated metadata) are either excluded from backups or, if captured by a system-level process, are removed within 24 hours by purge controls.</w:t>
            </w:r>
            <w:r w:rsidR="00E359D9">
              <w:t xml:space="preserve"> </w:t>
            </w:r>
            <w:r w:rsidRPr="00E64291">
              <w:t>Audit logs record configuration changes, access and deletion events. Quarterly sampling verifies retention and deletion assertions against audit logs, storage folders and review records, with findings tracked to completion.</w:t>
            </w:r>
          </w:p>
          <w:p w14:paraId="0B0918CE" w14:textId="77777777" w:rsidR="00E64291" w:rsidRPr="00E64291" w:rsidRDefault="00BA6155" w:rsidP="001022D0">
            <w:pPr>
              <w:pStyle w:val="Heading3"/>
            </w:pPr>
            <w:r w:rsidRPr="00E64291">
              <w:t>Cancellation and verification</w:t>
            </w:r>
          </w:p>
          <w:p w14:paraId="3873B123" w14:textId="0DBF9D7A" w:rsidR="00BA6155" w:rsidRPr="00E64291" w:rsidRDefault="00BA6155" w:rsidP="00E64291">
            <w:r w:rsidRPr="00E64291">
              <w:t>The cancellation record lists the watchlist filename, load time, and delete time. Staging folders are checked against a load manifest and the result is recorded. Completion of purge jobs for possible match items and templates is confirmed. Any exceptions are documented with cause, fix, and the person responsible for verification.</w:t>
            </w:r>
          </w:p>
          <w:p w14:paraId="0DD559BA" w14:textId="77777777" w:rsidR="00E64291" w:rsidRPr="00E64291" w:rsidRDefault="00BA6155" w:rsidP="001022D0">
            <w:pPr>
              <w:pStyle w:val="Heading3"/>
            </w:pPr>
            <w:r w:rsidRPr="00E64291">
              <w:t>Monitoring and alerts</w:t>
            </w:r>
          </w:p>
          <w:p w14:paraId="495F6D59" w14:textId="3C185DDA" w:rsidR="00BA6155" w:rsidRPr="00E64291" w:rsidRDefault="00BA6155" w:rsidP="00E64291">
            <w:r w:rsidRPr="00E64291">
              <w:t>Random dip sampling of access and modification to folders will be carried out.</w:t>
            </w:r>
          </w:p>
          <w:p w14:paraId="003AA969" w14:textId="77777777" w:rsidR="00E64291" w:rsidRPr="00E64291" w:rsidRDefault="00BA6155" w:rsidP="001022D0">
            <w:pPr>
              <w:pStyle w:val="Heading3"/>
            </w:pPr>
            <w:r w:rsidRPr="00E64291">
              <w:lastRenderedPageBreak/>
              <w:t>Transparency</w:t>
            </w:r>
          </w:p>
          <w:p w14:paraId="6CF2BCCE" w14:textId="458AFDE2" w:rsidR="00BA6155" w:rsidRPr="00E64291" w:rsidRDefault="00BA6155" w:rsidP="00E64291">
            <w:r w:rsidRPr="00E64291">
              <w:t>Public pages explain that non-matches are deleted immediately and that possible match items and watchlists are deleted within 24 hours. Where appropriate a short summary of deployment metrics and assurance activity is published to support public understanding.</w:t>
            </w:r>
          </w:p>
        </w:tc>
      </w:tr>
    </w:tbl>
    <w:p w14:paraId="342766D6" w14:textId="77777777" w:rsidR="00D84113" w:rsidRDefault="00D84113" w:rsidP="00BA6155">
      <w:pPr>
        <w:sectPr w:rsidR="00D84113">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pPr>
    </w:p>
    <w:p w14:paraId="2C18256B" w14:textId="77777777" w:rsidR="00D84113" w:rsidRPr="00882C48" w:rsidRDefault="00D84113" w:rsidP="00D84113">
      <w:pPr>
        <w:pStyle w:val="Heading1"/>
        <w:rPr>
          <w:b w:val="0"/>
        </w:rPr>
      </w:pPr>
      <w:r w:rsidRPr="00882C48">
        <w:lastRenderedPageBreak/>
        <w:t xml:space="preserve">Step </w:t>
      </w:r>
      <w:r>
        <w:t>7</w:t>
      </w:r>
      <w:r w:rsidRPr="00882C48">
        <w:t xml:space="preserve">: </w:t>
      </w:r>
      <w:r>
        <w:t>Risk Management</w:t>
      </w:r>
    </w:p>
    <w:p w14:paraId="487BA131" w14:textId="2CDAA13B" w:rsidR="00D84113" w:rsidRPr="00D84113" w:rsidRDefault="00D84113" w:rsidP="00D84113">
      <w:pPr>
        <w:rPr>
          <w:b/>
          <w:bCs/>
        </w:rPr>
      </w:pPr>
      <w:r w:rsidRPr="00D84113">
        <w:rPr>
          <w:b/>
          <w:bCs/>
        </w:rPr>
        <w:t>Medium or high risks to be populated in the risk register.</w:t>
      </w:r>
      <w:r w:rsidR="00E359D9">
        <w:rPr>
          <w:b/>
          <w:bCs/>
        </w:rPr>
        <w:t xml:space="preserve"> </w:t>
      </w:r>
      <w:r w:rsidRPr="00D84113">
        <w:rPr>
          <w:b/>
          <w:bCs/>
        </w:rPr>
        <w:t>Please reference information assurance risks, as appropriate.</w:t>
      </w:r>
    </w:p>
    <w:p w14:paraId="3C2BB838" w14:textId="77777777" w:rsidR="00D84113" w:rsidRPr="00D84113" w:rsidRDefault="00D84113" w:rsidP="00D84113">
      <w:pPr>
        <w:rPr>
          <w:i/>
          <w:iCs/>
        </w:rPr>
      </w:pPr>
      <w:r w:rsidRPr="00D84113">
        <w:rPr>
          <w:i/>
          <w:iCs/>
        </w:rPr>
        <w:t>See Appendix C for more information</w:t>
      </w:r>
    </w:p>
    <w:tbl>
      <w:tblPr>
        <w:tblStyle w:val="TableGrid"/>
        <w:tblW w:w="5000" w:type="pct"/>
        <w:tblLook w:val="04A0" w:firstRow="1" w:lastRow="0" w:firstColumn="1" w:lastColumn="0" w:noHBand="0" w:noVBand="1"/>
      </w:tblPr>
      <w:tblGrid>
        <w:gridCol w:w="4968"/>
        <w:gridCol w:w="626"/>
        <w:gridCol w:w="626"/>
        <w:gridCol w:w="626"/>
        <w:gridCol w:w="1345"/>
        <w:gridCol w:w="4968"/>
        <w:gridCol w:w="743"/>
        <w:gridCol w:w="743"/>
        <w:gridCol w:w="743"/>
      </w:tblGrid>
      <w:tr w:rsidR="00D84113" w14:paraId="22C4C32A" w14:textId="77777777" w:rsidTr="00D84113">
        <w:trPr>
          <w:cantSplit/>
          <w:trHeight w:val="1904"/>
          <w:tblHeader/>
        </w:trPr>
        <w:tc>
          <w:tcPr>
            <w:tcW w:w="1618" w:type="pct"/>
            <w:shd w:val="clear" w:color="auto" w:fill="83CAEB" w:themeFill="accent1" w:themeFillTint="66"/>
          </w:tcPr>
          <w:p w14:paraId="736CE638" w14:textId="7C75A97D" w:rsidR="00D84113" w:rsidRPr="00D84113" w:rsidRDefault="00D84113" w:rsidP="00D84113">
            <w:pPr>
              <w:rPr>
                <w:b/>
                <w:bCs/>
              </w:rPr>
            </w:pPr>
            <w:r w:rsidRPr="00D84113">
              <w:rPr>
                <w:b/>
                <w:bCs/>
              </w:rPr>
              <w:t xml:space="preserve">Describe the source of risk and nature of potential impact on individuals. </w:t>
            </w:r>
          </w:p>
          <w:p w14:paraId="33C8DC38" w14:textId="77777777" w:rsidR="00D84113" w:rsidRPr="00D84113" w:rsidRDefault="00D84113" w:rsidP="00D84113">
            <w:r w:rsidRPr="00D84113">
              <w:t>Include associated compliance and corporate risks as necessary.</w:t>
            </w:r>
          </w:p>
        </w:tc>
        <w:tc>
          <w:tcPr>
            <w:tcW w:w="196" w:type="pct"/>
            <w:shd w:val="clear" w:color="auto" w:fill="83CAEB" w:themeFill="accent1" w:themeFillTint="66"/>
            <w:textDirection w:val="btLr"/>
            <w:vAlign w:val="center"/>
          </w:tcPr>
          <w:p w14:paraId="3BB51D25" w14:textId="77777777" w:rsidR="00D84113" w:rsidRPr="00D84113" w:rsidRDefault="00D84113" w:rsidP="00D84113">
            <w:pPr>
              <w:rPr>
                <w:b/>
                <w:bCs/>
              </w:rPr>
            </w:pPr>
            <w:r w:rsidRPr="00D84113">
              <w:rPr>
                <w:b/>
                <w:bCs/>
              </w:rPr>
              <w:t>Impact</w:t>
            </w:r>
          </w:p>
        </w:tc>
        <w:tc>
          <w:tcPr>
            <w:tcW w:w="196" w:type="pct"/>
            <w:shd w:val="clear" w:color="auto" w:fill="83CAEB" w:themeFill="accent1" w:themeFillTint="66"/>
            <w:textDirection w:val="btLr"/>
            <w:vAlign w:val="center"/>
          </w:tcPr>
          <w:p w14:paraId="2E2BF540" w14:textId="77777777" w:rsidR="00D84113" w:rsidRPr="00D84113" w:rsidRDefault="00D84113" w:rsidP="00D84113">
            <w:pPr>
              <w:rPr>
                <w:b/>
                <w:bCs/>
              </w:rPr>
            </w:pPr>
            <w:r w:rsidRPr="00D84113">
              <w:rPr>
                <w:b/>
                <w:bCs/>
              </w:rPr>
              <w:t>Likelihood</w:t>
            </w:r>
          </w:p>
        </w:tc>
        <w:tc>
          <w:tcPr>
            <w:tcW w:w="196" w:type="pct"/>
            <w:shd w:val="clear" w:color="auto" w:fill="83CAEB" w:themeFill="accent1" w:themeFillTint="66"/>
            <w:textDirection w:val="btLr"/>
            <w:vAlign w:val="center"/>
          </w:tcPr>
          <w:p w14:paraId="676C65CC" w14:textId="77777777" w:rsidR="00D84113" w:rsidRPr="00D84113" w:rsidRDefault="00D84113" w:rsidP="00D84113">
            <w:pPr>
              <w:rPr>
                <w:b/>
                <w:bCs/>
              </w:rPr>
            </w:pPr>
            <w:r w:rsidRPr="00D84113">
              <w:rPr>
                <w:b/>
                <w:bCs/>
              </w:rPr>
              <w:t>Risk Score</w:t>
            </w:r>
          </w:p>
        </w:tc>
        <w:tc>
          <w:tcPr>
            <w:tcW w:w="441" w:type="pct"/>
            <w:shd w:val="clear" w:color="auto" w:fill="83CAEB" w:themeFill="accent1" w:themeFillTint="66"/>
            <w:vAlign w:val="center"/>
          </w:tcPr>
          <w:p w14:paraId="448A433D" w14:textId="77777777" w:rsidR="00D84113" w:rsidRPr="00D84113" w:rsidRDefault="00D84113" w:rsidP="00D84113">
            <w:pPr>
              <w:rPr>
                <w:b/>
                <w:bCs/>
              </w:rPr>
            </w:pPr>
            <w:r w:rsidRPr="00D84113">
              <w:rPr>
                <w:b/>
                <w:bCs/>
              </w:rPr>
              <w:t>Approach to Risk</w:t>
            </w:r>
          </w:p>
        </w:tc>
        <w:tc>
          <w:tcPr>
            <w:tcW w:w="1618" w:type="pct"/>
            <w:shd w:val="clear" w:color="auto" w:fill="B3E5A1" w:themeFill="accent6" w:themeFillTint="66"/>
          </w:tcPr>
          <w:p w14:paraId="074245DE" w14:textId="77777777" w:rsidR="00D84113" w:rsidRPr="00D84113" w:rsidRDefault="00D84113" w:rsidP="00D84113">
            <w:pPr>
              <w:rPr>
                <w:b/>
                <w:bCs/>
              </w:rPr>
            </w:pPr>
            <w:r w:rsidRPr="00D84113">
              <w:rPr>
                <w:b/>
                <w:bCs/>
              </w:rPr>
              <w:t>Mitigating Action(s)</w:t>
            </w:r>
          </w:p>
        </w:tc>
        <w:tc>
          <w:tcPr>
            <w:tcW w:w="245" w:type="pct"/>
            <w:shd w:val="clear" w:color="auto" w:fill="B3E5A1" w:themeFill="accent6" w:themeFillTint="66"/>
            <w:textDirection w:val="btLr"/>
            <w:vAlign w:val="center"/>
          </w:tcPr>
          <w:p w14:paraId="147F0CCC" w14:textId="77777777" w:rsidR="00D84113" w:rsidRPr="00D84113" w:rsidRDefault="00D84113" w:rsidP="00D84113">
            <w:pPr>
              <w:rPr>
                <w:b/>
                <w:bCs/>
              </w:rPr>
            </w:pPr>
            <w:r w:rsidRPr="00D84113">
              <w:rPr>
                <w:b/>
                <w:bCs/>
              </w:rPr>
              <w:t>Impact after mitigation</w:t>
            </w:r>
          </w:p>
        </w:tc>
        <w:tc>
          <w:tcPr>
            <w:tcW w:w="245" w:type="pct"/>
            <w:shd w:val="clear" w:color="auto" w:fill="B3E5A1" w:themeFill="accent6" w:themeFillTint="66"/>
            <w:textDirection w:val="btLr"/>
            <w:vAlign w:val="center"/>
          </w:tcPr>
          <w:p w14:paraId="691ABBF5" w14:textId="77777777" w:rsidR="00D84113" w:rsidRPr="00D84113" w:rsidRDefault="00D84113" w:rsidP="00D84113">
            <w:pPr>
              <w:rPr>
                <w:b/>
                <w:bCs/>
              </w:rPr>
            </w:pPr>
            <w:r w:rsidRPr="00D84113">
              <w:rPr>
                <w:b/>
                <w:bCs/>
              </w:rPr>
              <w:t>Likelihood after mitigation</w:t>
            </w:r>
          </w:p>
        </w:tc>
        <w:tc>
          <w:tcPr>
            <w:tcW w:w="245" w:type="pct"/>
            <w:shd w:val="clear" w:color="auto" w:fill="B3E5A1" w:themeFill="accent6" w:themeFillTint="66"/>
            <w:textDirection w:val="btLr"/>
            <w:vAlign w:val="center"/>
          </w:tcPr>
          <w:p w14:paraId="41A99BA4" w14:textId="77777777" w:rsidR="00D84113" w:rsidRPr="00D84113" w:rsidRDefault="00D84113" w:rsidP="00D84113">
            <w:pPr>
              <w:rPr>
                <w:b/>
                <w:bCs/>
              </w:rPr>
            </w:pPr>
            <w:r w:rsidRPr="00D84113">
              <w:rPr>
                <w:b/>
                <w:bCs/>
              </w:rPr>
              <w:t>Risk score after mitigation</w:t>
            </w:r>
          </w:p>
        </w:tc>
      </w:tr>
      <w:tr w:rsidR="00D84113" w14:paraId="16C1E2E4" w14:textId="77777777" w:rsidTr="00D84113">
        <w:trPr>
          <w:cantSplit/>
        </w:trPr>
        <w:tc>
          <w:tcPr>
            <w:tcW w:w="1618" w:type="pct"/>
          </w:tcPr>
          <w:p w14:paraId="717FDAE7" w14:textId="77777777" w:rsidR="00D84113" w:rsidRPr="00D84113" w:rsidRDefault="00D84113" w:rsidP="00D84113">
            <w:r w:rsidRPr="00D84113">
              <w:t>Risk 1</w:t>
            </w:r>
          </w:p>
          <w:p w14:paraId="50FDB60B" w14:textId="77777777" w:rsidR="00D84113" w:rsidRPr="00D84113" w:rsidRDefault="00D84113" w:rsidP="00D84113">
            <w:r w:rsidRPr="00D84113">
              <w:t>Bias may not be eliminated in the algorithm resulting in a disproportionate number of individuals with protected characteristics being identified in False Alerts leading to risk to the rights and freedoms of data subjects, potential legal challenge, financial claims and increase in complaints.</w:t>
            </w:r>
          </w:p>
        </w:tc>
        <w:tc>
          <w:tcPr>
            <w:tcW w:w="196" w:type="pct"/>
            <w:vAlign w:val="center"/>
          </w:tcPr>
          <w:p w14:paraId="303DB404" w14:textId="77777777" w:rsidR="00D84113" w:rsidRPr="00D84113" w:rsidRDefault="00D84113" w:rsidP="00D84113">
            <w:pPr>
              <w:jc w:val="center"/>
            </w:pPr>
            <w:r w:rsidRPr="00D84113">
              <w:t>3</w:t>
            </w:r>
          </w:p>
        </w:tc>
        <w:tc>
          <w:tcPr>
            <w:tcW w:w="196" w:type="pct"/>
            <w:vAlign w:val="center"/>
          </w:tcPr>
          <w:p w14:paraId="4A2FC622" w14:textId="77777777" w:rsidR="00D84113" w:rsidRPr="00D84113" w:rsidRDefault="00D84113" w:rsidP="00D84113">
            <w:pPr>
              <w:jc w:val="center"/>
            </w:pPr>
            <w:r w:rsidRPr="00D84113">
              <w:t>3</w:t>
            </w:r>
          </w:p>
        </w:tc>
        <w:tc>
          <w:tcPr>
            <w:tcW w:w="196" w:type="pct"/>
            <w:shd w:val="clear" w:color="auto" w:fill="FFC000"/>
            <w:vAlign w:val="center"/>
          </w:tcPr>
          <w:p w14:paraId="25D0E789" w14:textId="77777777" w:rsidR="00D84113" w:rsidRPr="00D84113" w:rsidRDefault="00D84113" w:rsidP="00D84113">
            <w:pPr>
              <w:jc w:val="center"/>
            </w:pPr>
            <w:r w:rsidRPr="00D84113">
              <w:t>9</w:t>
            </w:r>
          </w:p>
        </w:tc>
        <w:tc>
          <w:tcPr>
            <w:tcW w:w="441" w:type="pct"/>
            <w:vAlign w:val="center"/>
          </w:tcPr>
          <w:p w14:paraId="5A4F3CCC" w14:textId="77777777" w:rsidR="00D84113" w:rsidRPr="00D84113" w:rsidRDefault="00D84113" w:rsidP="00D84113">
            <w:pPr>
              <w:jc w:val="center"/>
            </w:pPr>
            <w:r w:rsidRPr="00D84113">
              <w:t>Treat</w:t>
            </w:r>
          </w:p>
        </w:tc>
        <w:tc>
          <w:tcPr>
            <w:tcW w:w="1618" w:type="pct"/>
          </w:tcPr>
          <w:p w14:paraId="1A01986E" w14:textId="1E37AE74" w:rsidR="00D84113" w:rsidRPr="00D84113" w:rsidRDefault="00D84113" w:rsidP="00D84113">
            <w:r w:rsidRPr="00D84113">
              <w:t>Assurances around the testing conducted by the software supplier are required in the contract and is continually monitored to ensure that any potential bias in the use or development of the technology is identified and rectified as part of the public sector equality duty and through assessment by academic institutions, technology vendors and government opinion. Watchlists will also be checked to ensure that gender or ethnicity is not unfairly represented. Equality Impact Assessments will be completed and regularly reviewed against legal developments.</w:t>
            </w:r>
          </w:p>
        </w:tc>
        <w:tc>
          <w:tcPr>
            <w:tcW w:w="245" w:type="pct"/>
            <w:vAlign w:val="center"/>
          </w:tcPr>
          <w:p w14:paraId="4A417FDD" w14:textId="77777777" w:rsidR="00D84113" w:rsidRPr="00D84113" w:rsidRDefault="00D84113" w:rsidP="00D84113">
            <w:pPr>
              <w:jc w:val="center"/>
            </w:pPr>
            <w:r w:rsidRPr="00D84113">
              <w:t>1</w:t>
            </w:r>
          </w:p>
        </w:tc>
        <w:tc>
          <w:tcPr>
            <w:tcW w:w="245" w:type="pct"/>
            <w:vAlign w:val="center"/>
          </w:tcPr>
          <w:p w14:paraId="4DD31B33" w14:textId="77777777" w:rsidR="00D84113" w:rsidRPr="00D84113" w:rsidRDefault="00D84113" w:rsidP="00D84113">
            <w:pPr>
              <w:jc w:val="center"/>
            </w:pPr>
            <w:r w:rsidRPr="00D84113">
              <w:t>2</w:t>
            </w:r>
          </w:p>
        </w:tc>
        <w:tc>
          <w:tcPr>
            <w:tcW w:w="245" w:type="pct"/>
            <w:shd w:val="clear" w:color="auto" w:fill="92D050"/>
            <w:vAlign w:val="center"/>
          </w:tcPr>
          <w:p w14:paraId="36C74C2B" w14:textId="77777777" w:rsidR="00D84113" w:rsidRPr="00D84113" w:rsidRDefault="00D84113" w:rsidP="00D84113">
            <w:pPr>
              <w:jc w:val="center"/>
            </w:pPr>
            <w:r w:rsidRPr="00D84113">
              <w:t>2</w:t>
            </w:r>
          </w:p>
        </w:tc>
      </w:tr>
      <w:tr w:rsidR="00D84113" w14:paraId="49779E6C" w14:textId="77777777" w:rsidTr="00D84113">
        <w:trPr>
          <w:cantSplit/>
        </w:trPr>
        <w:tc>
          <w:tcPr>
            <w:tcW w:w="1618" w:type="pct"/>
          </w:tcPr>
          <w:p w14:paraId="272A136E" w14:textId="77777777" w:rsidR="00D84113" w:rsidRPr="00D84113" w:rsidRDefault="00D84113" w:rsidP="00D84113">
            <w:r w:rsidRPr="00D84113">
              <w:lastRenderedPageBreak/>
              <w:t>Risk 2</w:t>
            </w:r>
          </w:p>
          <w:p w14:paraId="14382B32" w14:textId="68821395" w:rsidR="00D84113" w:rsidRPr="00D84113" w:rsidRDefault="00D84113" w:rsidP="00D84113">
            <w:r w:rsidRPr="00D84113">
              <w:t>As a result of the Watchlist being deleted after each deployment, the respective Force will not be able to retrospectively confirm details of individuals on watchlists in response to subject access requests from data subjects.</w:t>
            </w:r>
            <w:r w:rsidR="00E359D9">
              <w:t xml:space="preserve"> </w:t>
            </w:r>
            <w:r w:rsidRPr="00D84113">
              <w:t xml:space="preserve">This could result in a reduction in public trust and confidence for the respective Force and/or the Police Service in general. </w:t>
            </w:r>
          </w:p>
        </w:tc>
        <w:tc>
          <w:tcPr>
            <w:tcW w:w="196" w:type="pct"/>
            <w:vAlign w:val="center"/>
          </w:tcPr>
          <w:p w14:paraId="49DDD489" w14:textId="77777777" w:rsidR="00D84113" w:rsidRPr="00D84113" w:rsidRDefault="00D84113" w:rsidP="00D84113">
            <w:pPr>
              <w:jc w:val="center"/>
            </w:pPr>
            <w:r w:rsidRPr="00D84113">
              <w:t>2</w:t>
            </w:r>
          </w:p>
        </w:tc>
        <w:tc>
          <w:tcPr>
            <w:tcW w:w="196" w:type="pct"/>
            <w:vAlign w:val="center"/>
          </w:tcPr>
          <w:p w14:paraId="5E2F6E86" w14:textId="77777777" w:rsidR="00D84113" w:rsidRPr="00D84113" w:rsidRDefault="00D84113" w:rsidP="00D84113">
            <w:pPr>
              <w:jc w:val="center"/>
            </w:pPr>
            <w:r w:rsidRPr="00D84113">
              <w:t>3</w:t>
            </w:r>
          </w:p>
        </w:tc>
        <w:tc>
          <w:tcPr>
            <w:tcW w:w="196" w:type="pct"/>
            <w:shd w:val="clear" w:color="auto" w:fill="FFFF00"/>
            <w:vAlign w:val="center"/>
          </w:tcPr>
          <w:p w14:paraId="5CAFF3F4" w14:textId="77777777" w:rsidR="00D84113" w:rsidRPr="00D84113" w:rsidRDefault="00D84113" w:rsidP="00D84113">
            <w:pPr>
              <w:jc w:val="center"/>
            </w:pPr>
            <w:r w:rsidRPr="00D84113">
              <w:t>6</w:t>
            </w:r>
          </w:p>
        </w:tc>
        <w:tc>
          <w:tcPr>
            <w:tcW w:w="441" w:type="pct"/>
            <w:vAlign w:val="center"/>
          </w:tcPr>
          <w:p w14:paraId="652EB958" w14:textId="77777777" w:rsidR="00D84113" w:rsidRPr="00D84113" w:rsidRDefault="00D84113" w:rsidP="00D84113">
            <w:pPr>
              <w:jc w:val="center"/>
            </w:pPr>
            <w:r w:rsidRPr="00D84113">
              <w:t>Tolerate</w:t>
            </w:r>
          </w:p>
        </w:tc>
        <w:tc>
          <w:tcPr>
            <w:tcW w:w="1618" w:type="pct"/>
          </w:tcPr>
          <w:p w14:paraId="4C895FC7" w14:textId="77777777" w:rsidR="00D84113" w:rsidRPr="00D84113" w:rsidRDefault="00D84113" w:rsidP="00D84113">
            <w:r w:rsidRPr="00D84113">
              <w:t xml:space="preserve">None – watch list destruction is standard operating procedure. </w:t>
            </w:r>
          </w:p>
          <w:p w14:paraId="316CB04B" w14:textId="78ABBC41" w:rsidR="00D84113" w:rsidRPr="00D84113" w:rsidRDefault="00D84113" w:rsidP="00D84113">
            <w:r w:rsidRPr="00D84113">
              <w:t>A subject access request is for the data subject to request their personal data, if the personal data is deleted as part of usual practice prior to the SAR, this is acceptable.</w:t>
            </w:r>
            <w:r w:rsidR="00E359D9">
              <w:t xml:space="preserve"> </w:t>
            </w:r>
            <w:r w:rsidRPr="00D84113">
              <w:t>Once a SAR is received it is an offence to alter, deface, block, erase, destroy or conceal outside of the usual practices for that data by the respective Force. If the personal data is held, the SAR process is handled in accordance with data protection legislation which includes considering if any exemptions apply for non-disclosure.</w:t>
            </w:r>
          </w:p>
        </w:tc>
        <w:tc>
          <w:tcPr>
            <w:tcW w:w="245" w:type="pct"/>
            <w:vAlign w:val="center"/>
          </w:tcPr>
          <w:p w14:paraId="31B406DD" w14:textId="77777777" w:rsidR="00D84113" w:rsidRPr="00D84113" w:rsidRDefault="00D84113" w:rsidP="00D84113">
            <w:pPr>
              <w:jc w:val="center"/>
            </w:pPr>
            <w:r w:rsidRPr="00D84113">
              <w:t>2</w:t>
            </w:r>
          </w:p>
        </w:tc>
        <w:tc>
          <w:tcPr>
            <w:tcW w:w="245" w:type="pct"/>
            <w:vAlign w:val="center"/>
          </w:tcPr>
          <w:p w14:paraId="6278090D" w14:textId="77777777" w:rsidR="00D84113" w:rsidRPr="00D84113" w:rsidRDefault="00D84113" w:rsidP="00D84113">
            <w:pPr>
              <w:jc w:val="center"/>
            </w:pPr>
            <w:r w:rsidRPr="00D84113">
              <w:t>1</w:t>
            </w:r>
          </w:p>
        </w:tc>
        <w:tc>
          <w:tcPr>
            <w:tcW w:w="245" w:type="pct"/>
            <w:shd w:val="clear" w:color="auto" w:fill="92D050"/>
            <w:vAlign w:val="center"/>
          </w:tcPr>
          <w:p w14:paraId="32001D7A" w14:textId="77777777" w:rsidR="00D84113" w:rsidRPr="00D84113" w:rsidRDefault="00D84113" w:rsidP="00D84113">
            <w:pPr>
              <w:jc w:val="center"/>
            </w:pPr>
            <w:r w:rsidRPr="00D84113">
              <w:t>2</w:t>
            </w:r>
          </w:p>
        </w:tc>
      </w:tr>
      <w:tr w:rsidR="00D84113" w14:paraId="01208677" w14:textId="77777777" w:rsidTr="00D84113">
        <w:trPr>
          <w:cantSplit/>
        </w:trPr>
        <w:tc>
          <w:tcPr>
            <w:tcW w:w="1618" w:type="pct"/>
          </w:tcPr>
          <w:p w14:paraId="0D056B8E" w14:textId="77777777" w:rsidR="00D84113" w:rsidRPr="00D84113" w:rsidRDefault="00D84113" w:rsidP="00D84113">
            <w:r w:rsidRPr="00D84113">
              <w:t>Risk 3</w:t>
            </w:r>
          </w:p>
          <w:p w14:paraId="115958EF" w14:textId="1E38A229" w:rsidR="00D84113" w:rsidRPr="00D84113" w:rsidRDefault="00D84113" w:rsidP="00D84113">
            <w:r w:rsidRPr="00D84113">
              <w:t xml:space="preserve">There is a risk that an intervention may take place as the result of a False Positive Alert. This could result in a reduction in public trust and confidence for the respective Force and/or the Police Service in general. See the current case being brought by </w:t>
            </w:r>
            <w:hyperlink r:id="rId22" w:history="1">
              <w:r w:rsidRPr="00D84113">
                <w:rPr>
                  <w:rStyle w:val="Hyperlink"/>
                </w:rPr>
                <w:t>Shaun Thompson and BBW</w:t>
              </w:r>
            </w:hyperlink>
            <w:r w:rsidRPr="00D84113">
              <w:t xml:space="preserve"> against The Met.</w:t>
            </w:r>
          </w:p>
        </w:tc>
        <w:tc>
          <w:tcPr>
            <w:tcW w:w="196" w:type="pct"/>
            <w:vAlign w:val="center"/>
          </w:tcPr>
          <w:p w14:paraId="2BB58571" w14:textId="77777777" w:rsidR="00D84113" w:rsidRPr="00D84113" w:rsidRDefault="00D84113" w:rsidP="00D84113">
            <w:pPr>
              <w:jc w:val="center"/>
            </w:pPr>
            <w:r w:rsidRPr="00D84113">
              <w:t>4</w:t>
            </w:r>
          </w:p>
        </w:tc>
        <w:tc>
          <w:tcPr>
            <w:tcW w:w="196" w:type="pct"/>
            <w:vAlign w:val="center"/>
          </w:tcPr>
          <w:p w14:paraId="6DCD17DD" w14:textId="77777777" w:rsidR="00D84113" w:rsidRPr="00D84113" w:rsidRDefault="00D84113" w:rsidP="00D84113">
            <w:pPr>
              <w:jc w:val="center"/>
            </w:pPr>
            <w:r w:rsidRPr="00D84113">
              <w:t>2</w:t>
            </w:r>
          </w:p>
        </w:tc>
        <w:tc>
          <w:tcPr>
            <w:tcW w:w="196" w:type="pct"/>
            <w:shd w:val="clear" w:color="auto" w:fill="FFC000"/>
            <w:vAlign w:val="center"/>
          </w:tcPr>
          <w:p w14:paraId="701974FD" w14:textId="77777777" w:rsidR="00D84113" w:rsidRPr="00D84113" w:rsidRDefault="00D84113" w:rsidP="00D84113">
            <w:pPr>
              <w:jc w:val="center"/>
            </w:pPr>
            <w:r w:rsidRPr="00D84113">
              <w:t>8</w:t>
            </w:r>
          </w:p>
        </w:tc>
        <w:tc>
          <w:tcPr>
            <w:tcW w:w="441" w:type="pct"/>
            <w:vAlign w:val="center"/>
          </w:tcPr>
          <w:p w14:paraId="1BAA09EB" w14:textId="77777777" w:rsidR="00D84113" w:rsidRPr="00D84113" w:rsidRDefault="00D84113" w:rsidP="00D84113">
            <w:pPr>
              <w:jc w:val="center"/>
            </w:pPr>
            <w:r w:rsidRPr="00D84113">
              <w:t>Treat</w:t>
            </w:r>
          </w:p>
        </w:tc>
        <w:tc>
          <w:tcPr>
            <w:tcW w:w="1618" w:type="pct"/>
          </w:tcPr>
          <w:p w14:paraId="654B4786" w14:textId="51296431" w:rsidR="00D84113" w:rsidRPr="00D84113" w:rsidRDefault="00D84113" w:rsidP="00D84113">
            <w:r w:rsidRPr="00D84113">
              <w:rPr>
                <w:lang w:eastAsia="en-GB"/>
              </w:rPr>
              <w:t>The LFR Operator will complete the Adjudication prior to any Engagement.</w:t>
            </w:r>
            <w:r w:rsidR="00E359D9">
              <w:rPr>
                <w:lang w:eastAsia="en-GB"/>
              </w:rPr>
              <w:t xml:space="preserve"> </w:t>
            </w:r>
            <w:r w:rsidRPr="00D84113">
              <w:rPr>
                <w:lang w:eastAsia="en-GB"/>
              </w:rPr>
              <w:t>Operators and engagement officers are trained and reminded that the tool is only offering a potential match, and that ultimately it is their responsibility to perform identification and assess whether they believe the match is credible and act accordingly.</w:t>
            </w:r>
          </w:p>
        </w:tc>
        <w:tc>
          <w:tcPr>
            <w:tcW w:w="245" w:type="pct"/>
            <w:vAlign w:val="center"/>
          </w:tcPr>
          <w:p w14:paraId="1403C0A4" w14:textId="77777777" w:rsidR="00D84113" w:rsidRPr="00D84113" w:rsidRDefault="00D84113" w:rsidP="00D84113">
            <w:pPr>
              <w:jc w:val="center"/>
            </w:pPr>
            <w:r w:rsidRPr="00D84113">
              <w:t>3</w:t>
            </w:r>
          </w:p>
        </w:tc>
        <w:tc>
          <w:tcPr>
            <w:tcW w:w="245" w:type="pct"/>
            <w:vAlign w:val="center"/>
          </w:tcPr>
          <w:p w14:paraId="6F0208B3" w14:textId="77777777" w:rsidR="00D84113" w:rsidRPr="00D84113" w:rsidRDefault="00D84113" w:rsidP="00D84113">
            <w:pPr>
              <w:jc w:val="center"/>
            </w:pPr>
            <w:r w:rsidRPr="00D84113">
              <w:t>1</w:t>
            </w:r>
          </w:p>
        </w:tc>
        <w:tc>
          <w:tcPr>
            <w:tcW w:w="245" w:type="pct"/>
            <w:shd w:val="clear" w:color="auto" w:fill="92D050"/>
            <w:vAlign w:val="center"/>
          </w:tcPr>
          <w:p w14:paraId="3C14B2EA" w14:textId="77777777" w:rsidR="00D84113" w:rsidRPr="00D84113" w:rsidRDefault="00D84113" w:rsidP="00D84113">
            <w:pPr>
              <w:jc w:val="center"/>
            </w:pPr>
            <w:r w:rsidRPr="00D84113">
              <w:t>3</w:t>
            </w:r>
          </w:p>
        </w:tc>
      </w:tr>
      <w:tr w:rsidR="00D84113" w14:paraId="6DEA83F8" w14:textId="77777777" w:rsidTr="001275F6">
        <w:trPr>
          <w:cantSplit/>
        </w:trPr>
        <w:tc>
          <w:tcPr>
            <w:tcW w:w="1618" w:type="pct"/>
          </w:tcPr>
          <w:p w14:paraId="57D33355" w14:textId="77777777" w:rsidR="00D84113" w:rsidRPr="00D84113" w:rsidRDefault="00D84113" w:rsidP="00D84113">
            <w:r w:rsidRPr="00D84113">
              <w:lastRenderedPageBreak/>
              <w:t>Risk 4</w:t>
            </w:r>
          </w:p>
          <w:p w14:paraId="5C65353F" w14:textId="5B313585" w:rsidR="00D84113" w:rsidRPr="00D84113" w:rsidRDefault="00D84113" w:rsidP="00D84113">
            <w:r w:rsidRPr="00D84113">
              <w:t>There is a risk that a watchlist subject could pass through the zone of recognition without triggering an alert – i.e. a False Negative outcome. This could pose a threat to public safety if the person is suspected of serious or violent offences. Failure to apprehend such individuals can lead to further criminal activity and harm to the public.</w:t>
            </w:r>
            <w:r w:rsidR="00E359D9">
              <w:t xml:space="preserve"> </w:t>
            </w:r>
            <w:r w:rsidRPr="00D84113">
              <w:t xml:space="preserve">This could also result in a reduction in public trust and confidence for the respective Force and/or the Police Service in general. </w:t>
            </w:r>
          </w:p>
        </w:tc>
        <w:tc>
          <w:tcPr>
            <w:tcW w:w="196" w:type="pct"/>
            <w:vAlign w:val="center"/>
          </w:tcPr>
          <w:p w14:paraId="31B8905F" w14:textId="77777777" w:rsidR="00D84113" w:rsidRPr="00D84113" w:rsidRDefault="00D84113" w:rsidP="00D84113">
            <w:pPr>
              <w:jc w:val="center"/>
            </w:pPr>
            <w:r w:rsidRPr="00D84113">
              <w:t>4</w:t>
            </w:r>
          </w:p>
        </w:tc>
        <w:tc>
          <w:tcPr>
            <w:tcW w:w="196" w:type="pct"/>
            <w:vAlign w:val="center"/>
          </w:tcPr>
          <w:p w14:paraId="1087683A" w14:textId="77777777" w:rsidR="00D84113" w:rsidRPr="00D84113" w:rsidRDefault="00D84113" w:rsidP="00D84113">
            <w:pPr>
              <w:jc w:val="center"/>
            </w:pPr>
            <w:r w:rsidRPr="00D84113">
              <w:t>2</w:t>
            </w:r>
          </w:p>
        </w:tc>
        <w:tc>
          <w:tcPr>
            <w:tcW w:w="196" w:type="pct"/>
            <w:shd w:val="clear" w:color="auto" w:fill="FFC000"/>
            <w:vAlign w:val="center"/>
          </w:tcPr>
          <w:p w14:paraId="35B63923" w14:textId="77777777" w:rsidR="00D84113" w:rsidRPr="00D84113" w:rsidRDefault="00D84113" w:rsidP="00D84113">
            <w:pPr>
              <w:jc w:val="center"/>
            </w:pPr>
            <w:r w:rsidRPr="00D84113">
              <w:t>8</w:t>
            </w:r>
          </w:p>
        </w:tc>
        <w:tc>
          <w:tcPr>
            <w:tcW w:w="441" w:type="pct"/>
            <w:vAlign w:val="center"/>
          </w:tcPr>
          <w:p w14:paraId="2ABAB2CE" w14:textId="77777777" w:rsidR="00D84113" w:rsidRPr="00D84113" w:rsidRDefault="00D84113" w:rsidP="00D84113">
            <w:pPr>
              <w:jc w:val="center"/>
            </w:pPr>
            <w:r w:rsidRPr="00D84113">
              <w:t>Treat</w:t>
            </w:r>
          </w:p>
        </w:tc>
        <w:tc>
          <w:tcPr>
            <w:tcW w:w="1618" w:type="pct"/>
          </w:tcPr>
          <w:p w14:paraId="576A606D" w14:textId="77777777" w:rsidR="00D84113" w:rsidRPr="00D84113" w:rsidRDefault="00D84113" w:rsidP="00D84113">
            <w:r w:rsidRPr="00D84113">
              <w:t>Whilst the system is not infallible, it has been shown to be consistently effective in other Forces and independent testing. However, variables like weather, lighting, street furniture, reflections and camera angle can impact performance.</w:t>
            </w:r>
          </w:p>
          <w:p w14:paraId="27021C67" w14:textId="77777777" w:rsidR="00D84113" w:rsidRPr="00D84113" w:rsidRDefault="00D84113" w:rsidP="00D84113">
            <w:r w:rsidRPr="00D84113">
              <w:t xml:space="preserve">Before and during a deployment, a blue watchlist comprising of officers and staff taking part can be used to test system performance. For example, they can be ‘seeded’ into the crowd who walk through the zone of recognition to check that the system correctly identifies them. </w:t>
            </w:r>
          </w:p>
        </w:tc>
        <w:tc>
          <w:tcPr>
            <w:tcW w:w="245" w:type="pct"/>
            <w:vAlign w:val="center"/>
          </w:tcPr>
          <w:p w14:paraId="170856FD" w14:textId="77777777" w:rsidR="00D84113" w:rsidRPr="00D84113" w:rsidRDefault="00D84113" w:rsidP="00D84113">
            <w:pPr>
              <w:jc w:val="center"/>
            </w:pPr>
            <w:r w:rsidRPr="00D84113">
              <w:t>2</w:t>
            </w:r>
          </w:p>
        </w:tc>
        <w:tc>
          <w:tcPr>
            <w:tcW w:w="245" w:type="pct"/>
            <w:vAlign w:val="center"/>
          </w:tcPr>
          <w:p w14:paraId="35FDEAE6" w14:textId="77777777" w:rsidR="00D84113" w:rsidRPr="00D84113" w:rsidRDefault="00D84113" w:rsidP="00D84113">
            <w:pPr>
              <w:jc w:val="center"/>
            </w:pPr>
            <w:r w:rsidRPr="00D84113">
              <w:t>1</w:t>
            </w:r>
          </w:p>
        </w:tc>
        <w:tc>
          <w:tcPr>
            <w:tcW w:w="245" w:type="pct"/>
            <w:shd w:val="clear" w:color="auto" w:fill="92D050"/>
            <w:vAlign w:val="center"/>
          </w:tcPr>
          <w:p w14:paraId="69293BDD" w14:textId="77777777" w:rsidR="00D84113" w:rsidRPr="00D84113" w:rsidRDefault="00D84113" w:rsidP="00D84113">
            <w:pPr>
              <w:jc w:val="center"/>
            </w:pPr>
            <w:r w:rsidRPr="00D84113">
              <w:t>2</w:t>
            </w:r>
          </w:p>
        </w:tc>
      </w:tr>
      <w:tr w:rsidR="00D84113" w14:paraId="62E47299" w14:textId="77777777" w:rsidTr="00D84113">
        <w:trPr>
          <w:cantSplit/>
        </w:trPr>
        <w:tc>
          <w:tcPr>
            <w:tcW w:w="1618" w:type="pct"/>
          </w:tcPr>
          <w:p w14:paraId="58D5B681" w14:textId="77777777" w:rsidR="00D84113" w:rsidRPr="00D84113" w:rsidRDefault="00D84113" w:rsidP="00D84113">
            <w:r w:rsidRPr="00D84113">
              <w:t>Risk 5</w:t>
            </w:r>
          </w:p>
          <w:p w14:paraId="19C764FB" w14:textId="391C0FA5" w:rsidR="00D84113" w:rsidRPr="00D84113" w:rsidRDefault="00D84113" w:rsidP="00D84113">
            <w:r w:rsidRPr="00D84113">
              <w:t>As a result of the scope of a Deployment there is a risk that fair processing information may not be widely available to members of the public resulting in them not being informed of the processing of their personal data. This could result in a reduction in public trust and confidence for the respective Force and/or the Police Service in general.</w:t>
            </w:r>
          </w:p>
        </w:tc>
        <w:tc>
          <w:tcPr>
            <w:tcW w:w="196" w:type="pct"/>
            <w:vAlign w:val="center"/>
          </w:tcPr>
          <w:p w14:paraId="1179BD2A" w14:textId="77777777" w:rsidR="00D84113" w:rsidRPr="00D84113" w:rsidRDefault="00D84113" w:rsidP="00D84113">
            <w:pPr>
              <w:jc w:val="center"/>
            </w:pPr>
            <w:r w:rsidRPr="00D84113">
              <w:t>3</w:t>
            </w:r>
          </w:p>
        </w:tc>
        <w:tc>
          <w:tcPr>
            <w:tcW w:w="196" w:type="pct"/>
            <w:vAlign w:val="center"/>
          </w:tcPr>
          <w:p w14:paraId="065AAEC8" w14:textId="77777777" w:rsidR="00D84113" w:rsidRPr="00D84113" w:rsidRDefault="00D84113" w:rsidP="00D84113">
            <w:pPr>
              <w:jc w:val="center"/>
            </w:pPr>
            <w:r w:rsidRPr="00D84113">
              <w:t>3</w:t>
            </w:r>
          </w:p>
        </w:tc>
        <w:tc>
          <w:tcPr>
            <w:tcW w:w="196" w:type="pct"/>
            <w:shd w:val="clear" w:color="auto" w:fill="FFC000"/>
            <w:vAlign w:val="center"/>
          </w:tcPr>
          <w:p w14:paraId="5FEFDCCF" w14:textId="77777777" w:rsidR="00D84113" w:rsidRPr="00D84113" w:rsidRDefault="00D84113" w:rsidP="00D84113">
            <w:pPr>
              <w:jc w:val="center"/>
            </w:pPr>
            <w:r w:rsidRPr="00D84113">
              <w:t>9</w:t>
            </w:r>
          </w:p>
        </w:tc>
        <w:tc>
          <w:tcPr>
            <w:tcW w:w="441" w:type="pct"/>
            <w:vAlign w:val="center"/>
          </w:tcPr>
          <w:p w14:paraId="0FF6ED35" w14:textId="77777777" w:rsidR="00D84113" w:rsidRPr="00D84113" w:rsidRDefault="00D84113" w:rsidP="00D84113">
            <w:pPr>
              <w:jc w:val="center"/>
            </w:pPr>
            <w:r w:rsidRPr="00D84113">
              <w:t>Treat</w:t>
            </w:r>
          </w:p>
        </w:tc>
        <w:tc>
          <w:tcPr>
            <w:tcW w:w="1618" w:type="pct"/>
          </w:tcPr>
          <w:p w14:paraId="0EF6D556" w14:textId="77777777" w:rsidR="00D84113" w:rsidRPr="00D84113" w:rsidRDefault="00D84113" w:rsidP="00D84113">
            <w:r w:rsidRPr="00D84113">
              <w:t>Details of planned deployments will be available on the respective Force website. Prominent signage will be placed outside and inside the zone of recognition. The vans will be clearly identified.</w:t>
            </w:r>
          </w:p>
        </w:tc>
        <w:tc>
          <w:tcPr>
            <w:tcW w:w="245" w:type="pct"/>
            <w:vAlign w:val="center"/>
          </w:tcPr>
          <w:p w14:paraId="2E62F7DF" w14:textId="77777777" w:rsidR="00D84113" w:rsidRPr="00D84113" w:rsidRDefault="00D84113" w:rsidP="00D84113">
            <w:pPr>
              <w:jc w:val="center"/>
            </w:pPr>
            <w:r w:rsidRPr="00D84113">
              <w:t>2</w:t>
            </w:r>
          </w:p>
        </w:tc>
        <w:tc>
          <w:tcPr>
            <w:tcW w:w="245" w:type="pct"/>
            <w:vAlign w:val="center"/>
          </w:tcPr>
          <w:p w14:paraId="25CBDF42" w14:textId="77777777" w:rsidR="00D84113" w:rsidRPr="00D84113" w:rsidRDefault="00D84113" w:rsidP="00D84113">
            <w:pPr>
              <w:jc w:val="center"/>
            </w:pPr>
            <w:r w:rsidRPr="00D84113">
              <w:t>1</w:t>
            </w:r>
          </w:p>
        </w:tc>
        <w:tc>
          <w:tcPr>
            <w:tcW w:w="245" w:type="pct"/>
            <w:shd w:val="clear" w:color="auto" w:fill="92D050"/>
            <w:vAlign w:val="center"/>
          </w:tcPr>
          <w:p w14:paraId="1940B820" w14:textId="77777777" w:rsidR="00D84113" w:rsidRPr="00D84113" w:rsidRDefault="00D84113" w:rsidP="00D84113">
            <w:pPr>
              <w:jc w:val="center"/>
            </w:pPr>
            <w:r w:rsidRPr="00D84113">
              <w:t>2</w:t>
            </w:r>
          </w:p>
        </w:tc>
      </w:tr>
      <w:tr w:rsidR="00D84113" w14:paraId="05380B8D" w14:textId="77777777" w:rsidTr="00D84113">
        <w:trPr>
          <w:cantSplit/>
        </w:trPr>
        <w:tc>
          <w:tcPr>
            <w:tcW w:w="1618" w:type="pct"/>
          </w:tcPr>
          <w:p w14:paraId="710D42A7" w14:textId="77777777" w:rsidR="00D84113" w:rsidRPr="00D84113" w:rsidRDefault="00D84113" w:rsidP="00D84113">
            <w:r w:rsidRPr="00D84113">
              <w:lastRenderedPageBreak/>
              <w:t xml:space="preserve">Risk 6 </w:t>
            </w:r>
          </w:p>
          <w:p w14:paraId="24C2F02A" w14:textId="77777777" w:rsidR="00D84113" w:rsidRPr="00D84113" w:rsidRDefault="00D84113" w:rsidP="00D84113">
            <w:r w:rsidRPr="00D84113">
              <w:t>As a result of different scenarios in which a person may be reported as missing there is a risk that the use of LFR to locate that person may not meet the strict necessity threshold and may be unlawful resulting in potential legal challenge, complaints and financial penalties or regulatory enforcement action</w:t>
            </w:r>
          </w:p>
        </w:tc>
        <w:tc>
          <w:tcPr>
            <w:tcW w:w="196" w:type="pct"/>
            <w:vAlign w:val="center"/>
          </w:tcPr>
          <w:p w14:paraId="65843985" w14:textId="77777777" w:rsidR="00D84113" w:rsidRPr="00D84113" w:rsidRDefault="00D84113" w:rsidP="00D84113">
            <w:pPr>
              <w:jc w:val="center"/>
            </w:pPr>
            <w:r w:rsidRPr="00D84113">
              <w:t>3</w:t>
            </w:r>
          </w:p>
        </w:tc>
        <w:tc>
          <w:tcPr>
            <w:tcW w:w="196" w:type="pct"/>
            <w:vAlign w:val="center"/>
          </w:tcPr>
          <w:p w14:paraId="1C9FA159" w14:textId="77777777" w:rsidR="00D84113" w:rsidRPr="00D84113" w:rsidRDefault="00D84113" w:rsidP="00D84113">
            <w:pPr>
              <w:jc w:val="center"/>
            </w:pPr>
            <w:r w:rsidRPr="00D84113">
              <w:t>4</w:t>
            </w:r>
          </w:p>
        </w:tc>
        <w:tc>
          <w:tcPr>
            <w:tcW w:w="196" w:type="pct"/>
            <w:shd w:val="clear" w:color="auto" w:fill="FFFF00"/>
            <w:vAlign w:val="center"/>
          </w:tcPr>
          <w:p w14:paraId="32FD9ABD" w14:textId="77777777" w:rsidR="00D84113" w:rsidRPr="00D84113" w:rsidRDefault="00D84113" w:rsidP="00D84113">
            <w:pPr>
              <w:jc w:val="center"/>
            </w:pPr>
            <w:r w:rsidRPr="00D84113">
              <w:t>12</w:t>
            </w:r>
          </w:p>
        </w:tc>
        <w:tc>
          <w:tcPr>
            <w:tcW w:w="441" w:type="pct"/>
            <w:vAlign w:val="center"/>
          </w:tcPr>
          <w:p w14:paraId="46262278" w14:textId="77777777" w:rsidR="00D84113" w:rsidRPr="00D84113" w:rsidRDefault="00D84113" w:rsidP="00D84113">
            <w:pPr>
              <w:jc w:val="center"/>
            </w:pPr>
            <w:r w:rsidRPr="00D84113">
              <w:t>Treat</w:t>
            </w:r>
          </w:p>
        </w:tc>
        <w:tc>
          <w:tcPr>
            <w:tcW w:w="1618" w:type="pct"/>
          </w:tcPr>
          <w:p w14:paraId="40053F51" w14:textId="77777777" w:rsidR="00D84113" w:rsidRPr="00D84113" w:rsidRDefault="00D84113" w:rsidP="00D84113">
            <w:r w:rsidRPr="00D84113">
              <w:t>Where a Deployment is being used to locate a missing person, a strict necessity test will be conducted to determine the degree to which the missing person is vulnerable and whether there is sufficient intelligence to indicate that the individual may be in a particular area at a particular time. This will need to be signed off by an officer of the required authority.</w:t>
            </w:r>
          </w:p>
        </w:tc>
        <w:tc>
          <w:tcPr>
            <w:tcW w:w="245" w:type="pct"/>
            <w:vAlign w:val="center"/>
          </w:tcPr>
          <w:p w14:paraId="245AEB95" w14:textId="77777777" w:rsidR="00D84113" w:rsidRPr="00D84113" w:rsidRDefault="00D84113" w:rsidP="00D84113">
            <w:pPr>
              <w:jc w:val="center"/>
            </w:pPr>
            <w:r w:rsidRPr="00D84113">
              <w:t>3</w:t>
            </w:r>
          </w:p>
        </w:tc>
        <w:tc>
          <w:tcPr>
            <w:tcW w:w="245" w:type="pct"/>
            <w:vAlign w:val="center"/>
          </w:tcPr>
          <w:p w14:paraId="4F0C6ED9" w14:textId="77777777" w:rsidR="00D84113" w:rsidRPr="00D84113" w:rsidRDefault="00D84113" w:rsidP="00D84113">
            <w:pPr>
              <w:jc w:val="center"/>
            </w:pPr>
            <w:r w:rsidRPr="00D84113">
              <w:t>1</w:t>
            </w:r>
          </w:p>
        </w:tc>
        <w:tc>
          <w:tcPr>
            <w:tcW w:w="245" w:type="pct"/>
            <w:shd w:val="clear" w:color="auto" w:fill="92D050"/>
            <w:vAlign w:val="center"/>
          </w:tcPr>
          <w:p w14:paraId="2B054BC2" w14:textId="77777777" w:rsidR="00D84113" w:rsidRPr="00D84113" w:rsidRDefault="00D84113" w:rsidP="00D84113">
            <w:pPr>
              <w:jc w:val="center"/>
            </w:pPr>
            <w:r w:rsidRPr="00D84113">
              <w:t>3</w:t>
            </w:r>
          </w:p>
        </w:tc>
      </w:tr>
      <w:tr w:rsidR="00D84113" w14:paraId="540E6B4E" w14:textId="77777777" w:rsidTr="00D84113">
        <w:trPr>
          <w:cantSplit/>
        </w:trPr>
        <w:tc>
          <w:tcPr>
            <w:tcW w:w="1618" w:type="pct"/>
          </w:tcPr>
          <w:p w14:paraId="521FCAEE" w14:textId="77777777" w:rsidR="00D84113" w:rsidRPr="00D84113" w:rsidRDefault="00D84113" w:rsidP="00D84113">
            <w:r w:rsidRPr="00D84113">
              <w:lastRenderedPageBreak/>
              <w:t>Risk 7</w:t>
            </w:r>
          </w:p>
          <w:p w14:paraId="28B8FAD5" w14:textId="77777777" w:rsidR="00D84113" w:rsidRPr="00D84113" w:rsidRDefault="00D84113" w:rsidP="00D84113">
            <w:r w:rsidRPr="00D84113">
              <w:t>Loss of the encrypted USB with watchlist data</w:t>
            </w:r>
          </w:p>
        </w:tc>
        <w:tc>
          <w:tcPr>
            <w:tcW w:w="196" w:type="pct"/>
            <w:vAlign w:val="center"/>
          </w:tcPr>
          <w:p w14:paraId="5B7B8635" w14:textId="77777777" w:rsidR="00D84113" w:rsidRPr="00D84113" w:rsidRDefault="00D84113" w:rsidP="00D84113">
            <w:pPr>
              <w:jc w:val="center"/>
            </w:pPr>
            <w:r w:rsidRPr="00D84113">
              <w:t>3</w:t>
            </w:r>
          </w:p>
        </w:tc>
        <w:tc>
          <w:tcPr>
            <w:tcW w:w="196" w:type="pct"/>
            <w:vAlign w:val="center"/>
          </w:tcPr>
          <w:p w14:paraId="2CD88E60" w14:textId="77777777" w:rsidR="00D84113" w:rsidRPr="00D84113" w:rsidRDefault="00D84113" w:rsidP="00D84113">
            <w:pPr>
              <w:jc w:val="center"/>
            </w:pPr>
            <w:r w:rsidRPr="00D84113">
              <w:t>4</w:t>
            </w:r>
          </w:p>
        </w:tc>
        <w:tc>
          <w:tcPr>
            <w:tcW w:w="196" w:type="pct"/>
            <w:shd w:val="clear" w:color="auto" w:fill="FFFF00"/>
            <w:vAlign w:val="center"/>
          </w:tcPr>
          <w:p w14:paraId="0ADABAAA" w14:textId="77777777" w:rsidR="00D84113" w:rsidRPr="00D84113" w:rsidRDefault="00D84113" w:rsidP="00D84113">
            <w:pPr>
              <w:jc w:val="center"/>
            </w:pPr>
            <w:r w:rsidRPr="00D84113">
              <w:t>12</w:t>
            </w:r>
          </w:p>
        </w:tc>
        <w:tc>
          <w:tcPr>
            <w:tcW w:w="441" w:type="pct"/>
            <w:vAlign w:val="center"/>
          </w:tcPr>
          <w:p w14:paraId="0437D1AB" w14:textId="77777777" w:rsidR="00D84113" w:rsidRPr="00D84113" w:rsidRDefault="00D84113" w:rsidP="00D84113">
            <w:pPr>
              <w:jc w:val="center"/>
            </w:pPr>
            <w:r w:rsidRPr="00D84113">
              <w:t>Treat</w:t>
            </w:r>
          </w:p>
        </w:tc>
        <w:tc>
          <w:tcPr>
            <w:tcW w:w="1618" w:type="pct"/>
          </w:tcPr>
          <w:p w14:paraId="6C7352A7" w14:textId="77777777" w:rsidR="00D84113" w:rsidRPr="00D84113" w:rsidRDefault="00D84113" w:rsidP="00D84113">
            <w:r w:rsidRPr="00D84113">
              <w:t>Encrypted USBs are used for the transfer of watchlist data. The transfer of data from the Force secure network to the LFR system will take place on Force premises, thus reducing the risk of data becoming lost or corrupted as part of this process.</w:t>
            </w:r>
          </w:p>
          <w:p w14:paraId="1F36C017" w14:textId="77777777" w:rsidR="00D84113" w:rsidRPr="00D84113" w:rsidRDefault="00D84113" w:rsidP="00D84113">
            <w:r w:rsidRPr="00D84113">
              <w:t>The LFR operatives performing the data transfer will be required to maintain detailed deployment logs recording the dates and time the data is copied/ transferred which includes physical transportation of the USB devices. USBs will be stored securely within the van once the watchlist has been downloaded. The encrypted USB will remain in the possession of a Uniformed Officer throughout the Deployment and processes in place to ensure that all USB drives are accounted for at the conclusion of the Deployment and any data contained is erased.</w:t>
            </w:r>
          </w:p>
        </w:tc>
        <w:tc>
          <w:tcPr>
            <w:tcW w:w="245" w:type="pct"/>
            <w:vAlign w:val="center"/>
          </w:tcPr>
          <w:p w14:paraId="1273E9BB" w14:textId="77777777" w:rsidR="00D84113" w:rsidRPr="00D84113" w:rsidRDefault="00D84113" w:rsidP="00D84113">
            <w:pPr>
              <w:jc w:val="center"/>
            </w:pPr>
            <w:r w:rsidRPr="00D84113">
              <w:t>2</w:t>
            </w:r>
          </w:p>
        </w:tc>
        <w:tc>
          <w:tcPr>
            <w:tcW w:w="245" w:type="pct"/>
            <w:vAlign w:val="center"/>
          </w:tcPr>
          <w:p w14:paraId="03DA6754" w14:textId="77777777" w:rsidR="00D84113" w:rsidRPr="00D84113" w:rsidRDefault="00D84113" w:rsidP="00D84113">
            <w:pPr>
              <w:jc w:val="center"/>
            </w:pPr>
            <w:r w:rsidRPr="00D84113">
              <w:t>2</w:t>
            </w:r>
          </w:p>
        </w:tc>
        <w:tc>
          <w:tcPr>
            <w:tcW w:w="245" w:type="pct"/>
            <w:shd w:val="clear" w:color="auto" w:fill="92D050"/>
            <w:vAlign w:val="center"/>
          </w:tcPr>
          <w:p w14:paraId="6CBAC46D" w14:textId="77777777" w:rsidR="00D84113" w:rsidRPr="00D84113" w:rsidRDefault="00D84113" w:rsidP="00D84113">
            <w:pPr>
              <w:jc w:val="center"/>
            </w:pPr>
            <w:r w:rsidRPr="00D84113">
              <w:t>4</w:t>
            </w:r>
          </w:p>
        </w:tc>
      </w:tr>
      <w:tr w:rsidR="00D84113" w14:paraId="798A20E4" w14:textId="77777777" w:rsidTr="00D84113">
        <w:trPr>
          <w:cantSplit/>
        </w:trPr>
        <w:tc>
          <w:tcPr>
            <w:tcW w:w="1618" w:type="pct"/>
          </w:tcPr>
          <w:p w14:paraId="483763C8" w14:textId="77777777" w:rsidR="00D84113" w:rsidRPr="00D84113" w:rsidRDefault="00D84113" w:rsidP="00D84113">
            <w:r w:rsidRPr="00D84113">
              <w:lastRenderedPageBreak/>
              <w:t>Risk 8</w:t>
            </w:r>
          </w:p>
          <w:p w14:paraId="0FFBBE56" w14:textId="77777777" w:rsidR="00D84113" w:rsidRPr="00D84113" w:rsidRDefault="00D84113" w:rsidP="00D84113">
            <w:r w:rsidRPr="00D84113">
              <w:t>A lack of training and awareness there is a risk that the Watchlist or other data generated by the LFR application is unlawfully disclosed to third parties</w:t>
            </w:r>
          </w:p>
        </w:tc>
        <w:tc>
          <w:tcPr>
            <w:tcW w:w="196" w:type="pct"/>
            <w:vAlign w:val="center"/>
          </w:tcPr>
          <w:p w14:paraId="47C19214" w14:textId="77777777" w:rsidR="00D84113" w:rsidRPr="00D84113" w:rsidRDefault="00D84113" w:rsidP="00D84113">
            <w:pPr>
              <w:jc w:val="center"/>
            </w:pPr>
            <w:r w:rsidRPr="00D84113">
              <w:t>4</w:t>
            </w:r>
          </w:p>
        </w:tc>
        <w:tc>
          <w:tcPr>
            <w:tcW w:w="196" w:type="pct"/>
            <w:vAlign w:val="center"/>
          </w:tcPr>
          <w:p w14:paraId="680DE2E1" w14:textId="77777777" w:rsidR="00D84113" w:rsidRPr="00D84113" w:rsidRDefault="00D84113" w:rsidP="00D84113">
            <w:pPr>
              <w:jc w:val="center"/>
            </w:pPr>
            <w:r w:rsidRPr="00D84113">
              <w:t>3</w:t>
            </w:r>
          </w:p>
        </w:tc>
        <w:tc>
          <w:tcPr>
            <w:tcW w:w="196" w:type="pct"/>
            <w:shd w:val="clear" w:color="auto" w:fill="FFFF00"/>
            <w:vAlign w:val="center"/>
          </w:tcPr>
          <w:p w14:paraId="77C5B4DE" w14:textId="77777777" w:rsidR="00D84113" w:rsidRPr="00D84113" w:rsidRDefault="00D84113" w:rsidP="00D84113">
            <w:pPr>
              <w:jc w:val="center"/>
            </w:pPr>
            <w:r w:rsidRPr="00D84113">
              <w:t>12</w:t>
            </w:r>
          </w:p>
        </w:tc>
        <w:tc>
          <w:tcPr>
            <w:tcW w:w="441" w:type="pct"/>
            <w:vAlign w:val="center"/>
          </w:tcPr>
          <w:p w14:paraId="76B88E66" w14:textId="47988E64" w:rsidR="00D84113" w:rsidRPr="00D84113" w:rsidRDefault="00D84113" w:rsidP="00D84113">
            <w:pPr>
              <w:jc w:val="center"/>
            </w:pPr>
            <w:r w:rsidRPr="00D84113">
              <w:t>Treat</w:t>
            </w:r>
          </w:p>
        </w:tc>
        <w:tc>
          <w:tcPr>
            <w:tcW w:w="1618" w:type="pct"/>
          </w:tcPr>
          <w:p w14:paraId="213BD2AC" w14:textId="77777777" w:rsidR="00D84113" w:rsidRPr="00D84113" w:rsidRDefault="00D84113" w:rsidP="00D84113">
            <w:r w:rsidRPr="00D84113">
              <w:t>LFR operatives have training on the use of the system, data protection and Government Security Classifications (GSC).</w:t>
            </w:r>
          </w:p>
          <w:p w14:paraId="0F0DCE74" w14:textId="77777777" w:rsidR="00D84113" w:rsidRPr="00D84113" w:rsidRDefault="00D84113" w:rsidP="00D84113">
            <w:r w:rsidRPr="00D84113">
              <w:t>Officers compiling Watchlists do this in a secure environment. They are briefed in respect of Watchlist circulation and informed that this sensitive data must not be disclosed outside the operational command team, deployable officers and technical support staff. Any action following an alert may involve the Force working with other Police Forces, law enforcement bodies or other agencies to assist the respective Force in discharging its common law policing powers. This action will not require the sharing of biometric data but may require the Force to share personal data, as it would for any investigation, in accordance with routine sharing arrangements.</w:t>
            </w:r>
          </w:p>
          <w:p w14:paraId="1FB5F3F0" w14:textId="77777777" w:rsidR="00D84113" w:rsidRPr="00D84113" w:rsidRDefault="00D84113" w:rsidP="00D84113">
            <w:r w:rsidRPr="00D84113">
              <w:t>All Watchlists are appropriately stored prior to the operation and are deleted after the Deployment.</w:t>
            </w:r>
          </w:p>
          <w:p w14:paraId="225BEFB8" w14:textId="77777777" w:rsidR="00D84113" w:rsidRPr="00D84113" w:rsidRDefault="00D84113" w:rsidP="00D84113">
            <w:r w:rsidRPr="00D84113">
              <w:t>Physical and technical security measures are in place (as described in this DPIA) to protect the LFR application and the encrypted USBs used to import the data into the LFR application.</w:t>
            </w:r>
          </w:p>
        </w:tc>
        <w:tc>
          <w:tcPr>
            <w:tcW w:w="245" w:type="pct"/>
            <w:vAlign w:val="center"/>
          </w:tcPr>
          <w:p w14:paraId="3C081BCB" w14:textId="77777777" w:rsidR="00D84113" w:rsidRPr="00D84113" w:rsidRDefault="00D84113" w:rsidP="00D84113">
            <w:pPr>
              <w:jc w:val="center"/>
            </w:pPr>
            <w:r w:rsidRPr="00D84113">
              <w:t>3</w:t>
            </w:r>
          </w:p>
        </w:tc>
        <w:tc>
          <w:tcPr>
            <w:tcW w:w="245" w:type="pct"/>
            <w:vAlign w:val="center"/>
          </w:tcPr>
          <w:p w14:paraId="1E1F0C32" w14:textId="77777777" w:rsidR="00D84113" w:rsidRPr="00D84113" w:rsidRDefault="00D84113" w:rsidP="00D84113">
            <w:pPr>
              <w:jc w:val="center"/>
            </w:pPr>
            <w:r w:rsidRPr="00D84113">
              <w:t>1</w:t>
            </w:r>
          </w:p>
        </w:tc>
        <w:tc>
          <w:tcPr>
            <w:tcW w:w="245" w:type="pct"/>
            <w:shd w:val="clear" w:color="auto" w:fill="92D050"/>
            <w:vAlign w:val="center"/>
          </w:tcPr>
          <w:p w14:paraId="28239EA6" w14:textId="77777777" w:rsidR="00D84113" w:rsidRPr="00D84113" w:rsidRDefault="00D84113" w:rsidP="00D84113">
            <w:pPr>
              <w:jc w:val="center"/>
            </w:pPr>
            <w:r w:rsidRPr="00D84113">
              <w:t>3</w:t>
            </w:r>
          </w:p>
        </w:tc>
      </w:tr>
      <w:tr w:rsidR="00D84113" w14:paraId="79178BF5" w14:textId="77777777" w:rsidTr="00DE4EFA">
        <w:trPr>
          <w:cantSplit/>
        </w:trPr>
        <w:tc>
          <w:tcPr>
            <w:tcW w:w="1618" w:type="pct"/>
          </w:tcPr>
          <w:p w14:paraId="431CBBD2" w14:textId="77777777" w:rsidR="00D84113" w:rsidRPr="00D84113" w:rsidRDefault="00D84113" w:rsidP="00D84113">
            <w:r w:rsidRPr="00D84113">
              <w:t xml:space="preserve">Risk 9 </w:t>
            </w:r>
          </w:p>
          <w:p w14:paraId="405E3DD5" w14:textId="77777777" w:rsidR="00D84113" w:rsidRPr="00D84113" w:rsidRDefault="00D84113" w:rsidP="00D84113">
            <w:r w:rsidRPr="00D84113">
              <w:t>During a deployment, an individual already processed is re processed and re-engaged with, creating the possibility of a further (now unlawful) arrest</w:t>
            </w:r>
          </w:p>
        </w:tc>
        <w:tc>
          <w:tcPr>
            <w:tcW w:w="196" w:type="pct"/>
            <w:vAlign w:val="center"/>
          </w:tcPr>
          <w:p w14:paraId="7A76E659" w14:textId="77777777" w:rsidR="00D84113" w:rsidRPr="00D84113" w:rsidRDefault="00D84113" w:rsidP="00D84113">
            <w:pPr>
              <w:jc w:val="center"/>
            </w:pPr>
            <w:r w:rsidRPr="00D84113">
              <w:t>1</w:t>
            </w:r>
          </w:p>
        </w:tc>
        <w:tc>
          <w:tcPr>
            <w:tcW w:w="196" w:type="pct"/>
            <w:vAlign w:val="center"/>
          </w:tcPr>
          <w:p w14:paraId="3E6FD998" w14:textId="77777777" w:rsidR="00D84113" w:rsidRPr="00D84113" w:rsidRDefault="00D84113" w:rsidP="00D84113">
            <w:pPr>
              <w:jc w:val="center"/>
            </w:pPr>
            <w:r w:rsidRPr="00D84113">
              <w:t>4</w:t>
            </w:r>
          </w:p>
        </w:tc>
        <w:tc>
          <w:tcPr>
            <w:tcW w:w="196" w:type="pct"/>
            <w:shd w:val="clear" w:color="auto" w:fill="FFFF00"/>
            <w:vAlign w:val="center"/>
          </w:tcPr>
          <w:p w14:paraId="63FB8065" w14:textId="77777777" w:rsidR="00D84113" w:rsidRPr="00D84113" w:rsidRDefault="00D84113" w:rsidP="00D84113">
            <w:pPr>
              <w:jc w:val="center"/>
            </w:pPr>
            <w:r w:rsidRPr="00D84113">
              <w:t>4</w:t>
            </w:r>
          </w:p>
        </w:tc>
        <w:tc>
          <w:tcPr>
            <w:tcW w:w="441" w:type="pct"/>
            <w:vAlign w:val="center"/>
          </w:tcPr>
          <w:p w14:paraId="42799D46" w14:textId="77777777" w:rsidR="00D84113" w:rsidRPr="00D84113" w:rsidRDefault="00D84113" w:rsidP="00D84113">
            <w:pPr>
              <w:jc w:val="center"/>
            </w:pPr>
            <w:r w:rsidRPr="00D84113">
              <w:t>Treat</w:t>
            </w:r>
          </w:p>
        </w:tc>
        <w:tc>
          <w:tcPr>
            <w:tcW w:w="1618" w:type="pct"/>
          </w:tcPr>
          <w:p w14:paraId="4E936690" w14:textId="77777777" w:rsidR="00D84113" w:rsidRPr="00D84113" w:rsidRDefault="00D84113" w:rsidP="00D84113">
            <w:r w:rsidRPr="00D84113">
              <w:t>Following an initial engagement, LFR staff will remove an individual from the live watchlist.</w:t>
            </w:r>
          </w:p>
          <w:p w14:paraId="07D27DE1" w14:textId="77777777" w:rsidR="00D84113" w:rsidRPr="00D84113" w:rsidRDefault="00D84113" w:rsidP="00D84113">
            <w:r w:rsidRPr="00D84113">
              <w:t>Furthermore, alerts and engagements are logged at the point of engagement.</w:t>
            </w:r>
          </w:p>
          <w:p w14:paraId="3133D2DE" w14:textId="77777777" w:rsidR="00D84113" w:rsidRPr="00D84113" w:rsidRDefault="00D84113" w:rsidP="00D84113">
            <w:r w:rsidRPr="00D84113">
              <w:lastRenderedPageBreak/>
              <w:t>All checks are carried out by the engagement officer prior to engagement, as such if the LFR team haven’t removed an individual from the watchlist following the first engagement, a second engagement is unlikely to be carried out.</w:t>
            </w:r>
          </w:p>
        </w:tc>
        <w:tc>
          <w:tcPr>
            <w:tcW w:w="245" w:type="pct"/>
            <w:vAlign w:val="center"/>
          </w:tcPr>
          <w:p w14:paraId="2C2D55FB" w14:textId="77777777" w:rsidR="00D84113" w:rsidRPr="00D84113" w:rsidRDefault="00D84113" w:rsidP="00D84113">
            <w:pPr>
              <w:jc w:val="center"/>
            </w:pPr>
            <w:r w:rsidRPr="00D84113">
              <w:lastRenderedPageBreak/>
              <w:t>1</w:t>
            </w:r>
          </w:p>
        </w:tc>
        <w:tc>
          <w:tcPr>
            <w:tcW w:w="245" w:type="pct"/>
            <w:vAlign w:val="center"/>
          </w:tcPr>
          <w:p w14:paraId="62485506" w14:textId="77777777" w:rsidR="00D84113" w:rsidRPr="00D84113" w:rsidRDefault="00D84113" w:rsidP="00D84113">
            <w:pPr>
              <w:jc w:val="center"/>
            </w:pPr>
            <w:r w:rsidRPr="00D84113">
              <w:t>1</w:t>
            </w:r>
          </w:p>
        </w:tc>
        <w:tc>
          <w:tcPr>
            <w:tcW w:w="245" w:type="pct"/>
            <w:shd w:val="clear" w:color="auto" w:fill="92D050"/>
            <w:vAlign w:val="center"/>
          </w:tcPr>
          <w:p w14:paraId="0BF2B507" w14:textId="77777777" w:rsidR="00D84113" w:rsidRPr="00D84113" w:rsidRDefault="00D84113" w:rsidP="00D84113">
            <w:pPr>
              <w:jc w:val="center"/>
            </w:pPr>
            <w:r w:rsidRPr="00D84113">
              <w:t>1</w:t>
            </w:r>
          </w:p>
        </w:tc>
      </w:tr>
      <w:tr w:rsidR="00D84113" w14:paraId="52A2DC8A" w14:textId="77777777" w:rsidTr="00D84113">
        <w:trPr>
          <w:cantSplit/>
        </w:trPr>
        <w:tc>
          <w:tcPr>
            <w:tcW w:w="1618" w:type="pct"/>
          </w:tcPr>
          <w:p w14:paraId="17611B9C" w14:textId="77777777" w:rsidR="00D84113" w:rsidRPr="00D84113" w:rsidRDefault="00D84113" w:rsidP="00D84113">
            <w:r w:rsidRPr="00D84113">
              <w:t xml:space="preserve">Risk 10 </w:t>
            </w:r>
          </w:p>
          <w:p w14:paraId="036CEED7" w14:textId="77777777" w:rsidR="00D84113" w:rsidRPr="00D84113" w:rsidRDefault="00D84113" w:rsidP="00D84113">
            <w:r w:rsidRPr="00D84113">
              <w:t>The grounds for inclusion of an individual on a watchlist are addressed after the watchlist is generated – either through</w:t>
            </w:r>
          </w:p>
          <w:p w14:paraId="0513664E" w14:textId="77777777" w:rsidR="00D84113" w:rsidRPr="00D84113" w:rsidRDefault="00D84113" w:rsidP="00D84113">
            <w:pPr>
              <w:pStyle w:val="ListParagraph"/>
              <w:numPr>
                <w:ilvl w:val="0"/>
                <w:numId w:val="12"/>
              </w:numPr>
              <w:spacing w:after="0"/>
              <w:rPr>
                <w:sz w:val="22"/>
              </w:rPr>
            </w:pPr>
            <w:r w:rsidRPr="00D84113">
              <w:rPr>
                <w:sz w:val="22"/>
              </w:rPr>
              <w:t xml:space="preserve">the subject’s own actions or </w:t>
            </w:r>
          </w:p>
          <w:p w14:paraId="54487AA7" w14:textId="77777777" w:rsidR="00D84113" w:rsidRPr="00D84113" w:rsidRDefault="00D84113" w:rsidP="00D84113">
            <w:pPr>
              <w:pStyle w:val="ListParagraph"/>
              <w:numPr>
                <w:ilvl w:val="0"/>
                <w:numId w:val="12"/>
              </w:numPr>
              <w:spacing w:after="0"/>
              <w:rPr>
                <w:sz w:val="22"/>
              </w:rPr>
            </w:pPr>
            <w:r w:rsidRPr="00D84113">
              <w:rPr>
                <w:sz w:val="22"/>
              </w:rPr>
              <w:t>being dealt with elsewhere in the respective Force,</w:t>
            </w:r>
          </w:p>
          <w:p w14:paraId="7B963AF8" w14:textId="77777777" w:rsidR="00D84113" w:rsidRPr="006D4BC8" w:rsidRDefault="00D84113" w:rsidP="00D84113">
            <w:pPr>
              <w:rPr>
                <w:rFonts w:ascii="Arial" w:hAnsi="Arial" w:cs="Arial"/>
              </w:rPr>
            </w:pPr>
            <w:r w:rsidRPr="00D84113">
              <w:t>creating the possibility of an unlawful arrest</w:t>
            </w:r>
          </w:p>
        </w:tc>
        <w:tc>
          <w:tcPr>
            <w:tcW w:w="196" w:type="pct"/>
            <w:vAlign w:val="center"/>
          </w:tcPr>
          <w:p w14:paraId="4D614849" w14:textId="77777777" w:rsidR="00D84113" w:rsidRPr="00D84113" w:rsidRDefault="00D84113" w:rsidP="00D84113">
            <w:pPr>
              <w:jc w:val="center"/>
            </w:pPr>
            <w:r w:rsidRPr="00D84113">
              <w:t>4</w:t>
            </w:r>
          </w:p>
        </w:tc>
        <w:tc>
          <w:tcPr>
            <w:tcW w:w="196" w:type="pct"/>
            <w:vAlign w:val="center"/>
          </w:tcPr>
          <w:p w14:paraId="281EECAA" w14:textId="77777777" w:rsidR="00D84113" w:rsidRPr="00D84113" w:rsidRDefault="00D84113" w:rsidP="00D84113">
            <w:pPr>
              <w:jc w:val="center"/>
            </w:pPr>
            <w:r w:rsidRPr="00D84113">
              <w:t>2</w:t>
            </w:r>
          </w:p>
        </w:tc>
        <w:tc>
          <w:tcPr>
            <w:tcW w:w="196" w:type="pct"/>
            <w:shd w:val="clear" w:color="auto" w:fill="FFC000"/>
            <w:vAlign w:val="center"/>
          </w:tcPr>
          <w:p w14:paraId="456A0EEC" w14:textId="77777777" w:rsidR="00D84113" w:rsidRPr="00D84113" w:rsidRDefault="00D84113" w:rsidP="00D84113">
            <w:pPr>
              <w:jc w:val="center"/>
            </w:pPr>
            <w:r w:rsidRPr="00D84113">
              <w:t>8</w:t>
            </w:r>
          </w:p>
        </w:tc>
        <w:tc>
          <w:tcPr>
            <w:tcW w:w="441" w:type="pct"/>
            <w:vAlign w:val="center"/>
          </w:tcPr>
          <w:p w14:paraId="10CB536C" w14:textId="77777777" w:rsidR="00D84113" w:rsidRPr="00D84113" w:rsidRDefault="00D84113" w:rsidP="00D84113">
            <w:pPr>
              <w:jc w:val="center"/>
            </w:pPr>
            <w:r w:rsidRPr="00D84113">
              <w:t>Treat</w:t>
            </w:r>
          </w:p>
        </w:tc>
        <w:tc>
          <w:tcPr>
            <w:tcW w:w="1618" w:type="pct"/>
          </w:tcPr>
          <w:p w14:paraId="634C07FC" w14:textId="77777777" w:rsidR="00D84113" w:rsidRPr="00D84113" w:rsidRDefault="00D84113" w:rsidP="00D84113">
            <w:r w:rsidRPr="00D84113">
              <w:t>Checks will be carried out by the engagement officer prior to engagement, if missed at this point and a further engagement is carried out, checks should show during the usual policing procedures that the individual has been dealt with.</w:t>
            </w:r>
          </w:p>
        </w:tc>
        <w:tc>
          <w:tcPr>
            <w:tcW w:w="245" w:type="pct"/>
            <w:vAlign w:val="center"/>
          </w:tcPr>
          <w:p w14:paraId="76DB3FC3" w14:textId="77777777" w:rsidR="00D84113" w:rsidRPr="00D84113" w:rsidRDefault="00D84113" w:rsidP="00D84113">
            <w:pPr>
              <w:jc w:val="center"/>
            </w:pPr>
            <w:r w:rsidRPr="00D84113">
              <w:t>3</w:t>
            </w:r>
          </w:p>
        </w:tc>
        <w:tc>
          <w:tcPr>
            <w:tcW w:w="245" w:type="pct"/>
            <w:vAlign w:val="center"/>
          </w:tcPr>
          <w:p w14:paraId="542A0749" w14:textId="77777777" w:rsidR="00D84113" w:rsidRPr="00D84113" w:rsidRDefault="00D84113" w:rsidP="00D84113">
            <w:pPr>
              <w:jc w:val="center"/>
            </w:pPr>
            <w:r w:rsidRPr="00D84113">
              <w:t>1</w:t>
            </w:r>
          </w:p>
        </w:tc>
        <w:tc>
          <w:tcPr>
            <w:tcW w:w="245" w:type="pct"/>
            <w:shd w:val="clear" w:color="auto" w:fill="92D050"/>
            <w:vAlign w:val="center"/>
          </w:tcPr>
          <w:p w14:paraId="6B6667A4" w14:textId="77777777" w:rsidR="00D84113" w:rsidRPr="00D84113" w:rsidRDefault="00D84113" w:rsidP="00D84113">
            <w:pPr>
              <w:jc w:val="center"/>
            </w:pPr>
            <w:r w:rsidRPr="00D84113">
              <w:t>3</w:t>
            </w:r>
          </w:p>
        </w:tc>
      </w:tr>
      <w:tr w:rsidR="00D84113" w14:paraId="7007D3C5" w14:textId="77777777" w:rsidTr="00D84113">
        <w:trPr>
          <w:cantSplit/>
        </w:trPr>
        <w:tc>
          <w:tcPr>
            <w:tcW w:w="1618" w:type="pct"/>
          </w:tcPr>
          <w:p w14:paraId="4CF36B94" w14:textId="77777777" w:rsidR="00D84113" w:rsidRPr="00D84113" w:rsidRDefault="00D84113" w:rsidP="00D84113">
            <w:r w:rsidRPr="00D84113">
              <w:lastRenderedPageBreak/>
              <w:t xml:space="preserve">Risk 11 </w:t>
            </w:r>
          </w:p>
          <w:p w14:paraId="3172F79D" w14:textId="77777777" w:rsidR="00D84113" w:rsidRPr="00D84113" w:rsidRDefault="00D84113" w:rsidP="00D84113">
            <w:r w:rsidRPr="00D84113">
              <w:t>Van is stolen, vandalised or damaged, allowing unauthorised access to the LFR and other systems.</w:t>
            </w:r>
          </w:p>
        </w:tc>
        <w:tc>
          <w:tcPr>
            <w:tcW w:w="196" w:type="pct"/>
            <w:vAlign w:val="center"/>
          </w:tcPr>
          <w:p w14:paraId="22921CA0" w14:textId="77777777" w:rsidR="00D84113" w:rsidRPr="00D84113" w:rsidRDefault="00D84113" w:rsidP="00D84113">
            <w:pPr>
              <w:jc w:val="center"/>
            </w:pPr>
            <w:r w:rsidRPr="00D84113">
              <w:t>4</w:t>
            </w:r>
          </w:p>
        </w:tc>
        <w:tc>
          <w:tcPr>
            <w:tcW w:w="196" w:type="pct"/>
            <w:vAlign w:val="center"/>
          </w:tcPr>
          <w:p w14:paraId="5A60F0C1" w14:textId="77777777" w:rsidR="00D84113" w:rsidRPr="00D84113" w:rsidRDefault="00D84113" w:rsidP="00D84113">
            <w:pPr>
              <w:jc w:val="center"/>
            </w:pPr>
            <w:r w:rsidRPr="00D84113">
              <w:t>2</w:t>
            </w:r>
          </w:p>
        </w:tc>
        <w:tc>
          <w:tcPr>
            <w:tcW w:w="196" w:type="pct"/>
            <w:shd w:val="clear" w:color="auto" w:fill="FFC000"/>
            <w:vAlign w:val="center"/>
          </w:tcPr>
          <w:p w14:paraId="5400F2A8" w14:textId="77777777" w:rsidR="00D84113" w:rsidRPr="00D84113" w:rsidRDefault="00D84113" w:rsidP="00D84113">
            <w:pPr>
              <w:jc w:val="center"/>
            </w:pPr>
            <w:r w:rsidRPr="00D84113">
              <w:t>8</w:t>
            </w:r>
          </w:p>
        </w:tc>
        <w:tc>
          <w:tcPr>
            <w:tcW w:w="441" w:type="pct"/>
            <w:vAlign w:val="center"/>
          </w:tcPr>
          <w:p w14:paraId="4369E901" w14:textId="77777777" w:rsidR="00D84113" w:rsidRPr="00D84113" w:rsidRDefault="00D84113" w:rsidP="00D84113">
            <w:pPr>
              <w:jc w:val="center"/>
            </w:pPr>
            <w:r w:rsidRPr="00D84113">
              <w:t>Treat</w:t>
            </w:r>
          </w:p>
        </w:tc>
        <w:tc>
          <w:tcPr>
            <w:tcW w:w="1618" w:type="pct"/>
          </w:tcPr>
          <w:p w14:paraId="28DB0AB2" w14:textId="77777777" w:rsidR="00D84113" w:rsidRPr="00D84113" w:rsidRDefault="00D84113" w:rsidP="00D84113">
            <w:r w:rsidRPr="00D84113">
              <w:t>Before and potentially after deployment, the LFR vans will be securely parked on Force premises (typically a major station), so this risk is low.</w:t>
            </w:r>
          </w:p>
          <w:p w14:paraId="511C9A43" w14:textId="4C991C2F" w:rsidR="00D84113" w:rsidRPr="00D84113" w:rsidRDefault="00D84113" w:rsidP="00D84113">
            <w:r w:rsidRPr="00D84113">
              <w:t xml:space="preserve">The LFR system is stand alone and is not connected to the Force network so there is no risk of accessing other systems. </w:t>
            </w:r>
          </w:p>
          <w:p w14:paraId="5156E071" w14:textId="77777777" w:rsidR="00D84113" w:rsidRPr="00D84113" w:rsidRDefault="00D84113" w:rsidP="00D84113">
            <w:r w:rsidRPr="00D84113">
              <w:t xml:space="preserve">The watchlists are not stored on the LFR software while not in active use, only during deployment. At the end of the deployment the watchlist is deleted from the system. </w:t>
            </w:r>
          </w:p>
          <w:p w14:paraId="0CED42AB" w14:textId="77777777" w:rsidR="00D84113" w:rsidRPr="00D84113" w:rsidRDefault="00D84113" w:rsidP="00D84113">
            <w:r w:rsidRPr="00D84113">
              <w:t xml:space="preserve">The LFR and CCTV systems require a username and password to gain access to the system. </w:t>
            </w:r>
          </w:p>
        </w:tc>
        <w:tc>
          <w:tcPr>
            <w:tcW w:w="245" w:type="pct"/>
            <w:vAlign w:val="center"/>
          </w:tcPr>
          <w:p w14:paraId="05235804" w14:textId="77777777" w:rsidR="00D84113" w:rsidRPr="00D84113" w:rsidRDefault="00D84113" w:rsidP="00D84113">
            <w:pPr>
              <w:jc w:val="center"/>
            </w:pPr>
            <w:r w:rsidRPr="00D84113">
              <w:t>3</w:t>
            </w:r>
          </w:p>
        </w:tc>
        <w:tc>
          <w:tcPr>
            <w:tcW w:w="245" w:type="pct"/>
            <w:vAlign w:val="center"/>
          </w:tcPr>
          <w:p w14:paraId="37F44647" w14:textId="77777777" w:rsidR="00D84113" w:rsidRPr="00D84113" w:rsidRDefault="00D84113" w:rsidP="00D84113">
            <w:pPr>
              <w:jc w:val="center"/>
            </w:pPr>
            <w:r w:rsidRPr="00D84113">
              <w:t>1</w:t>
            </w:r>
          </w:p>
        </w:tc>
        <w:tc>
          <w:tcPr>
            <w:tcW w:w="245" w:type="pct"/>
            <w:shd w:val="clear" w:color="auto" w:fill="92D050"/>
            <w:vAlign w:val="center"/>
          </w:tcPr>
          <w:p w14:paraId="3138EDCE" w14:textId="77777777" w:rsidR="00D84113" w:rsidRPr="00D84113" w:rsidRDefault="00D84113" w:rsidP="00D84113">
            <w:pPr>
              <w:jc w:val="center"/>
            </w:pPr>
            <w:r w:rsidRPr="00D84113">
              <w:t>3</w:t>
            </w:r>
          </w:p>
        </w:tc>
      </w:tr>
    </w:tbl>
    <w:p w14:paraId="76361D69" w14:textId="77777777" w:rsidR="00D84113" w:rsidRDefault="00D84113" w:rsidP="00BA6155">
      <w:pPr>
        <w:sectPr w:rsidR="00D84113" w:rsidSect="00D84113">
          <w:pgSz w:w="16838" w:h="11906" w:orient="landscape"/>
          <w:pgMar w:top="720" w:right="720" w:bottom="720" w:left="720" w:header="708" w:footer="708" w:gutter="0"/>
          <w:cols w:space="708"/>
          <w:docGrid w:linePitch="360"/>
        </w:sectPr>
      </w:pPr>
    </w:p>
    <w:p w14:paraId="74D169F2" w14:textId="59A10C02" w:rsidR="00BA6155" w:rsidRDefault="00F900AF" w:rsidP="00F900AF">
      <w:pPr>
        <w:pStyle w:val="Heading1"/>
      </w:pPr>
      <w:r w:rsidRPr="00C02994">
        <w:lastRenderedPageBreak/>
        <w:t xml:space="preserve">Step </w:t>
      </w:r>
      <w:r>
        <w:t>8</w:t>
      </w:r>
      <w:r w:rsidRPr="00C02994">
        <w:t>: Sign off and record outcomes</w:t>
      </w:r>
    </w:p>
    <w:tbl>
      <w:tblPr>
        <w:tblStyle w:val="TableGrid"/>
        <w:tblW w:w="5000" w:type="pct"/>
        <w:tblLook w:val="04A0" w:firstRow="1" w:lastRow="0" w:firstColumn="1" w:lastColumn="0" w:noHBand="0" w:noVBand="1"/>
      </w:tblPr>
      <w:tblGrid>
        <w:gridCol w:w="3004"/>
        <w:gridCol w:w="3004"/>
        <w:gridCol w:w="3008"/>
      </w:tblGrid>
      <w:tr w:rsidR="00C329C6" w:rsidRPr="00882C48" w14:paraId="04FFDC4B" w14:textId="77777777" w:rsidTr="0049361E">
        <w:tc>
          <w:tcPr>
            <w:tcW w:w="1666" w:type="pct"/>
            <w:shd w:val="clear" w:color="auto" w:fill="A6A6A6" w:themeFill="background1" w:themeFillShade="A6"/>
          </w:tcPr>
          <w:p w14:paraId="0EF922CC" w14:textId="77777777" w:rsidR="00C329C6" w:rsidRPr="00882C48" w:rsidRDefault="00C329C6" w:rsidP="00012E23">
            <w:pPr>
              <w:jc w:val="center"/>
              <w:rPr>
                <w:rFonts w:ascii="Arial" w:hAnsi="Arial" w:cs="Arial"/>
                <w:b/>
              </w:rPr>
            </w:pPr>
            <w:r w:rsidRPr="00882C48">
              <w:rPr>
                <w:rFonts w:ascii="Arial" w:hAnsi="Arial" w:cs="Arial"/>
                <w:b/>
              </w:rPr>
              <w:t>Item</w:t>
            </w:r>
          </w:p>
        </w:tc>
        <w:tc>
          <w:tcPr>
            <w:tcW w:w="1666" w:type="pct"/>
            <w:shd w:val="clear" w:color="auto" w:fill="A6A6A6" w:themeFill="background1" w:themeFillShade="A6"/>
          </w:tcPr>
          <w:p w14:paraId="06B8A343" w14:textId="77777777" w:rsidR="00C329C6" w:rsidRPr="00882C48" w:rsidRDefault="00C329C6" w:rsidP="00012E23">
            <w:pPr>
              <w:jc w:val="center"/>
              <w:rPr>
                <w:rFonts w:ascii="Arial" w:hAnsi="Arial" w:cs="Arial"/>
                <w:b/>
              </w:rPr>
            </w:pPr>
            <w:r w:rsidRPr="00882C48">
              <w:rPr>
                <w:rFonts w:ascii="Arial" w:hAnsi="Arial" w:cs="Arial"/>
                <w:b/>
              </w:rPr>
              <w:t>Name / Date</w:t>
            </w:r>
          </w:p>
        </w:tc>
        <w:tc>
          <w:tcPr>
            <w:tcW w:w="1668" w:type="pct"/>
            <w:shd w:val="clear" w:color="auto" w:fill="A6A6A6" w:themeFill="background1" w:themeFillShade="A6"/>
          </w:tcPr>
          <w:p w14:paraId="745BE8D3" w14:textId="77777777" w:rsidR="00C329C6" w:rsidRPr="00882C48" w:rsidRDefault="00C329C6" w:rsidP="00012E23">
            <w:pPr>
              <w:jc w:val="center"/>
              <w:rPr>
                <w:rFonts w:ascii="Arial" w:hAnsi="Arial" w:cs="Arial"/>
                <w:b/>
              </w:rPr>
            </w:pPr>
            <w:r w:rsidRPr="00882C48">
              <w:rPr>
                <w:rFonts w:ascii="Arial" w:hAnsi="Arial" w:cs="Arial"/>
                <w:b/>
              </w:rPr>
              <w:t>Notes</w:t>
            </w:r>
          </w:p>
        </w:tc>
      </w:tr>
      <w:tr w:rsidR="00C329C6" w:rsidRPr="00882C48" w14:paraId="3CD17D6E" w14:textId="77777777" w:rsidTr="0049361E">
        <w:tc>
          <w:tcPr>
            <w:tcW w:w="1666" w:type="pct"/>
          </w:tcPr>
          <w:p w14:paraId="77D2EAFA" w14:textId="3934EF5A" w:rsidR="00C329C6" w:rsidRPr="0049361E" w:rsidRDefault="00C329C6" w:rsidP="0049361E">
            <w:pPr>
              <w:rPr>
                <w:b/>
                <w:bCs/>
              </w:rPr>
            </w:pPr>
            <w:r w:rsidRPr="0049361E">
              <w:rPr>
                <w:b/>
                <w:bCs/>
              </w:rPr>
              <w:t>Measures approved by:</w:t>
            </w:r>
          </w:p>
        </w:tc>
        <w:tc>
          <w:tcPr>
            <w:tcW w:w="1666" w:type="pct"/>
          </w:tcPr>
          <w:p w14:paraId="718D7D11" w14:textId="77777777" w:rsidR="00C329C6" w:rsidRPr="0049361E" w:rsidRDefault="00C329C6" w:rsidP="0049361E"/>
        </w:tc>
        <w:tc>
          <w:tcPr>
            <w:tcW w:w="1668" w:type="pct"/>
          </w:tcPr>
          <w:p w14:paraId="1C9936A1" w14:textId="67BCA029" w:rsidR="00C329C6" w:rsidRPr="0049361E" w:rsidRDefault="00C329C6" w:rsidP="0049361E">
            <w:pPr>
              <w:rPr>
                <w:i/>
                <w:iCs/>
              </w:rPr>
            </w:pPr>
            <w:r w:rsidRPr="0049361E">
              <w:rPr>
                <w:i/>
                <w:iCs/>
              </w:rPr>
              <w:t>Integrate actions back into project plan, with date and responsibility for completion</w:t>
            </w:r>
          </w:p>
        </w:tc>
      </w:tr>
      <w:tr w:rsidR="00C329C6" w:rsidRPr="00882C48" w14:paraId="6CF6B73A" w14:textId="77777777" w:rsidTr="0049361E">
        <w:tc>
          <w:tcPr>
            <w:tcW w:w="1666" w:type="pct"/>
          </w:tcPr>
          <w:p w14:paraId="79C8AC13" w14:textId="659EF7C6" w:rsidR="00C329C6" w:rsidRPr="0049361E" w:rsidRDefault="00C329C6" w:rsidP="0049361E">
            <w:pPr>
              <w:rPr>
                <w:b/>
                <w:bCs/>
              </w:rPr>
            </w:pPr>
            <w:r w:rsidRPr="0049361E">
              <w:rPr>
                <w:b/>
                <w:bCs/>
              </w:rPr>
              <w:t>Residual risks approved by:</w:t>
            </w:r>
          </w:p>
        </w:tc>
        <w:tc>
          <w:tcPr>
            <w:tcW w:w="1666" w:type="pct"/>
          </w:tcPr>
          <w:p w14:paraId="227E5C73" w14:textId="77777777" w:rsidR="00C329C6" w:rsidRPr="0049361E" w:rsidRDefault="00C329C6" w:rsidP="0049361E"/>
        </w:tc>
        <w:tc>
          <w:tcPr>
            <w:tcW w:w="1668" w:type="pct"/>
          </w:tcPr>
          <w:p w14:paraId="64AD71E1" w14:textId="77777777" w:rsidR="00C329C6" w:rsidRPr="0049361E" w:rsidRDefault="00C329C6" w:rsidP="0049361E"/>
        </w:tc>
      </w:tr>
      <w:tr w:rsidR="00C329C6" w:rsidRPr="00882C48" w14:paraId="5A7F0899" w14:textId="77777777" w:rsidTr="0049361E">
        <w:tc>
          <w:tcPr>
            <w:tcW w:w="1666" w:type="pct"/>
          </w:tcPr>
          <w:p w14:paraId="6374692E" w14:textId="4A93EA79" w:rsidR="00C329C6" w:rsidRPr="0049361E" w:rsidRDefault="00C329C6" w:rsidP="0049361E">
            <w:pPr>
              <w:rPr>
                <w:b/>
                <w:bCs/>
              </w:rPr>
            </w:pPr>
            <w:r w:rsidRPr="0049361E">
              <w:rPr>
                <w:b/>
                <w:bCs/>
              </w:rPr>
              <w:t>Data Protection Officer (DPO) advice provided:</w:t>
            </w:r>
          </w:p>
        </w:tc>
        <w:tc>
          <w:tcPr>
            <w:tcW w:w="1666" w:type="pct"/>
          </w:tcPr>
          <w:p w14:paraId="03F3E713" w14:textId="77777777" w:rsidR="00C329C6" w:rsidRPr="0049361E" w:rsidRDefault="00C329C6" w:rsidP="0049361E">
            <w:pPr>
              <w:rPr>
                <w:b/>
                <w:bCs/>
                <w:color w:val="215E99" w:themeColor="text2" w:themeTint="BF"/>
              </w:rPr>
            </w:pPr>
            <w:r w:rsidRPr="0049361E">
              <w:rPr>
                <w:b/>
                <w:bCs/>
                <w:color w:val="215E99" w:themeColor="text2" w:themeTint="BF"/>
              </w:rPr>
              <w:t xml:space="preserve">Tracey </w:t>
            </w:r>
            <w:proofErr w:type="spellStart"/>
            <w:r w:rsidRPr="0049361E">
              <w:rPr>
                <w:b/>
                <w:bCs/>
                <w:color w:val="215E99" w:themeColor="text2" w:themeTint="BF"/>
              </w:rPr>
              <w:t>Furbear</w:t>
            </w:r>
            <w:proofErr w:type="spellEnd"/>
            <w:r w:rsidRPr="0049361E">
              <w:rPr>
                <w:b/>
                <w:bCs/>
                <w:color w:val="215E99" w:themeColor="text2" w:themeTint="BF"/>
              </w:rPr>
              <w:t xml:space="preserve"> 50920</w:t>
            </w:r>
          </w:p>
          <w:p w14:paraId="3EF483D1" w14:textId="77777777" w:rsidR="00C329C6" w:rsidRPr="0049361E" w:rsidRDefault="00C329C6" w:rsidP="0049361E">
            <w:pPr>
              <w:rPr>
                <w:b/>
                <w:bCs/>
                <w:color w:val="215E99" w:themeColor="text2" w:themeTint="BF"/>
              </w:rPr>
            </w:pPr>
            <w:r w:rsidRPr="0049361E">
              <w:rPr>
                <w:b/>
                <w:bCs/>
                <w:color w:val="215E99" w:themeColor="text2" w:themeTint="BF"/>
              </w:rPr>
              <w:t>Alliance Data Protection &amp; Information Sharing Manager (D&amp;C DPO)</w:t>
            </w:r>
          </w:p>
          <w:p w14:paraId="37F08EE3" w14:textId="77777777" w:rsidR="00C329C6" w:rsidRPr="0049361E" w:rsidRDefault="00C329C6" w:rsidP="0049361E">
            <w:pPr>
              <w:rPr>
                <w:b/>
                <w:bCs/>
                <w:color w:val="215E99" w:themeColor="text2" w:themeTint="BF"/>
              </w:rPr>
            </w:pPr>
            <w:r w:rsidRPr="0049361E">
              <w:rPr>
                <w:b/>
                <w:bCs/>
                <w:color w:val="215E99" w:themeColor="text2" w:themeTint="BF"/>
              </w:rPr>
              <w:t>And on behalf of</w:t>
            </w:r>
          </w:p>
          <w:p w14:paraId="22A65A28" w14:textId="77777777" w:rsidR="00C329C6" w:rsidRPr="0049361E" w:rsidRDefault="00C329C6" w:rsidP="0049361E">
            <w:pPr>
              <w:rPr>
                <w:b/>
                <w:bCs/>
                <w:color w:val="215E99" w:themeColor="text2" w:themeTint="BF"/>
              </w:rPr>
            </w:pPr>
            <w:r w:rsidRPr="0049361E">
              <w:rPr>
                <w:b/>
                <w:bCs/>
                <w:color w:val="215E99" w:themeColor="text2" w:themeTint="BF"/>
              </w:rPr>
              <w:t>Georgina Berry 31296</w:t>
            </w:r>
          </w:p>
          <w:p w14:paraId="64971846" w14:textId="4A5923C1" w:rsidR="00C329C6" w:rsidRPr="0049361E" w:rsidRDefault="00C329C6" w:rsidP="0049361E">
            <w:pPr>
              <w:rPr>
                <w:b/>
                <w:bCs/>
                <w:color w:val="215E99" w:themeColor="text2" w:themeTint="BF"/>
              </w:rPr>
            </w:pPr>
            <w:r w:rsidRPr="0049361E">
              <w:rPr>
                <w:b/>
                <w:bCs/>
                <w:color w:val="215E99" w:themeColor="text2" w:themeTint="BF"/>
              </w:rPr>
              <w:t>Alliance Data Protection &amp; Information Sharing Manager (Dorset DPO)</w:t>
            </w:r>
          </w:p>
        </w:tc>
        <w:tc>
          <w:tcPr>
            <w:tcW w:w="1668" w:type="pct"/>
          </w:tcPr>
          <w:p w14:paraId="138B1A5C" w14:textId="77777777" w:rsidR="00C329C6" w:rsidRPr="0049361E" w:rsidRDefault="00C329C6" w:rsidP="0049361E">
            <w:pPr>
              <w:rPr>
                <w:b/>
                <w:bCs/>
                <w:color w:val="215E99" w:themeColor="text2" w:themeTint="BF"/>
              </w:rPr>
            </w:pPr>
            <w:r w:rsidRPr="0049361E">
              <w:rPr>
                <w:b/>
                <w:bCs/>
                <w:color w:val="215E99" w:themeColor="text2" w:themeTint="BF"/>
              </w:rPr>
              <w:t>01.06.2026</w:t>
            </w:r>
          </w:p>
        </w:tc>
      </w:tr>
      <w:tr w:rsidR="00C329C6" w:rsidRPr="00882C48" w14:paraId="558CCCA1" w14:textId="77777777" w:rsidTr="00C329C6">
        <w:tc>
          <w:tcPr>
            <w:tcW w:w="5000" w:type="pct"/>
            <w:gridSpan w:val="3"/>
          </w:tcPr>
          <w:p w14:paraId="5679B2DE" w14:textId="77777777" w:rsidR="00C329C6" w:rsidRPr="0049361E" w:rsidRDefault="00C329C6" w:rsidP="0049361E">
            <w:pPr>
              <w:rPr>
                <w:b/>
                <w:bCs/>
              </w:rPr>
            </w:pPr>
            <w:r w:rsidRPr="0049361E">
              <w:rPr>
                <w:b/>
                <w:bCs/>
              </w:rPr>
              <w:t xml:space="preserve">Summary of DPO advice: </w:t>
            </w:r>
          </w:p>
          <w:p w14:paraId="601D0BA4" w14:textId="77777777" w:rsidR="00C329C6" w:rsidRPr="0049361E" w:rsidRDefault="00C329C6" w:rsidP="0049361E">
            <w:pPr>
              <w:rPr>
                <w:b/>
                <w:bCs/>
                <w:color w:val="215E99" w:themeColor="text2" w:themeTint="BF"/>
              </w:rPr>
            </w:pPr>
            <w:r w:rsidRPr="0049361E">
              <w:rPr>
                <w:b/>
                <w:bCs/>
                <w:color w:val="215E99" w:themeColor="text2" w:themeTint="BF"/>
              </w:rPr>
              <w:t xml:space="preserve">The respective Force DPOs have been invited and attendees (where possible) at the respective Force Live Facial Recognition (LFR) implementation meetings and have contributed to the discussions regarding governance. </w:t>
            </w:r>
          </w:p>
          <w:p w14:paraId="23A7ACD8" w14:textId="4FBC2F2E" w:rsidR="00C329C6" w:rsidRPr="0049361E" w:rsidRDefault="00C329C6" w:rsidP="0049361E">
            <w:pPr>
              <w:rPr>
                <w:b/>
                <w:bCs/>
                <w:color w:val="215E99" w:themeColor="text2" w:themeTint="BF"/>
              </w:rPr>
            </w:pPr>
            <w:r w:rsidRPr="0049361E">
              <w:rPr>
                <w:b/>
                <w:bCs/>
                <w:color w:val="215E99" w:themeColor="text2" w:themeTint="BF"/>
              </w:rPr>
              <w:t>This DPIA describes the compliance with data protection.</w:t>
            </w:r>
            <w:r w:rsidR="00E359D9">
              <w:rPr>
                <w:b/>
                <w:bCs/>
                <w:color w:val="215E99" w:themeColor="text2" w:themeTint="BF"/>
              </w:rPr>
              <w:t xml:space="preserve"> </w:t>
            </w:r>
            <w:r w:rsidRPr="0049361E">
              <w:rPr>
                <w:b/>
                <w:bCs/>
                <w:color w:val="215E99" w:themeColor="text2" w:themeTint="BF"/>
              </w:rPr>
              <w:t xml:space="preserve">LFR is being implemented </w:t>
            </w:r>
            <w:proofErr w:type="gramStart"/>
            <w:r w:rsidRPr="0049361E">
              <w:rPr>
                <w:b/>
                <w:bCs/>
                <w:color w:val="215E99" w:themeColor="text2" w:themeTint="BF"/>
              </w:rPr>
              <w:t>taking into account</w:t>
            </w:r>
            <w:proofErr w:type="gramEnd"/>
            <w:r w:rsidRPr="0049361E">
              <w:rPr>
                <w:b/>
                <w:bCs/>
                <w:color w:val="215E99" w:themeColor="text2" w:themeTint="BF"/>
              </w:rPr>
              <w:t xml:space="preserve"> and respecting public concern at this type of technology being used. Steps have been taken to mitigate any associated risks to the privacy of individuals. </w:t>
            </w:r>
          </w:p>
          <w:p w14:paraId="4D1370E6" w14:textId="77777777" w:rsidR="00C329C6" w:rsidRPr="0049361E" w:rsidRDefault="00C329C6" w:rsidP="0049361E">
            <w:pPr>
              <w:rPr>
                <w:b/>
                <w:bCs/>
                <w:color w:val="215E99" w:themeColor="text2" w:themeTint="BF"/>
              </w:rPr>
            </w:pPr>
            <w:r w:rsidRPr="0049361E">
              <w:rPr>
                <w:b/>
                <w:bCs/>
                <w:color w:val="215E99" w:themeColor="text2" w:themeTint="BF"/>
              </w:rPr>
              <w:t xml:space="preserve">A DPIA is a living document and further updates to be made if the implementation is proposed to change or evolves from that which is described in this DPIA as well as where there are further consultation and views of stakeholders for the purposes of transparency. </w:t>
            </w:r>
          </w:p>
          <w:p w14:paraId="6DD561EA" w14:textId="77777777" w:rsidR="00C329C6" w:rsidRPr="0049361E" w:rsidRDefault="00C329C6" w:rsidP="0049361E">
            <w:pPr>
              <w:rPr>
                <w:b/>
                <w:bCs/>
                <w:color w:val="215E99" w:themeColor="text2" w:themeTint="BF"/>
              </w:rPr>
            </w:pPr>
            <w:r w:rsidRPr="0049361E">
              <w:rPr>
                <w:b/>
                <w:bCs/>
                <w:color w:val="215E99" w:themeColor="text2" w:themeTint="BF"/>
              </w:rPr>
              <w:t xml:space="preserve">Ongoing engagement and compliance should continue to take place with the regulators, specifically the Information Commissioner’s Office and the Biometrics and Surveillance Camera Commissioner. </w:t>
            </w:r>
          </w:p>
          <w:p w14:paraId="40BBD06F" w14:textId="77777777" w:rsidR="00C329C6" w:rsidRPr="0049361E" w:rsidRDefault="00C329C6" w:rsidP="0049361E">
            <w:pPr>
              <w:rPr>
                <w:b/>
                <w:bCs/>
                <w:color w:val="215E99" w:themeColor="text2" w:themeTint="BF"/>
              </w:rPr>
            </w:pPr>
            <w:r w:rsidRPr="0049361E">
              <w:rPr>
                <w:b/>
                <w:bCs/>
                <w:color w:val="215E99" w:themeColor="text2" w:themeTint="BF"/>
              </w:rPr>
              <w:t xml:space="preserve">Any significant changes to the process, systems or method of deployment must be reflected and assessed in this DPIA. In addition, any newly identified privacy implications come to light, this DPIA to be updated and re-visited. </w:t>
            </w:r>
          </w:p>
          <w:p w14:paraId="033A01C9" w14:textId="77777777" w:rsidR="00C329C6" w:rsidRPr="0049361E" w:rsidRDefault="00C329C6" w:rsidP="0049361E">
            <w:pPr>
              <w:rPr>
                <w:b/>
                <w:bCs/>
                <w:color w:val="215E99" w:themeColor="text2" w:themeTint="BF"/>
              </w:rPr>
            </w:pPr>
            <w:r w:rsidRPr="0049361E">
              <w:rPr>
                <w:b/>
                <w:bCs/>
                <w:color w:val="215E99" w:themeColor="text2" w:themeTint="BF"/>
              </w:rPr>
              <w:t>The Records Managers for the respective Force to be consulted for queries relating to retention periods.</w:t>
            </w:r>
          </w:p>
          <w:p w14:paraId="6BCDE9BC" w14:textId="7C4BC4FE" w:rsidR="00C329C6" w:rsidRPr="00882C48" w:rsidRDefault="00C329C6" w:rsidP="0049361E">
            <w:pPr>
              <w:rPr>
                <w:rFonts w:ascii="Arial" w:hAnsi="Arial" w:cs="Arial"/>
              </w:rPr>
            </w:pPr>
            <w:r w:rsidRPr="0049361E">
              <w:rPr>
                <w:b/>
                <w:bCs/>
                <w:color w:val="215E99" w:themeColor="text2" w:themeTint="BF"/>
              </w:rPr>
              <w:lastRenderedPageBreak/>
              <w:t>A DPIA is not approval from an Information Assurance or security perspective.</w:t>
            </w:r>
            <w:r w:rsidR="00E359D9">
              <w:rPr>
                <w:b/>
                <w:bCs/>
                <w:color w:val="215E99" w:themeColor="text2" w:themeTint="BF"/>
              </w:rPr>
              <w:t xml:space="preserve"> </w:t>
            </w:r>
            <w:r w:rsidRPr="0049361E">
              <w:rPr>
                <w:b/>
                <w:bCs/>
                <w:color w:val="215E99" w:themeColor="text2" w:themeTint="BF"/>
              </w:rPr>
              <w:t>Separate liaison with the Information Assurance Team is recommended.</w:t>
            </w:r>
          </w:p>
        </w:tc>
      </w:tr>
      <w:tr w:rsidR="00C329C6" w:rsidRPr="00882C48" w14:paraId="7A527536" w14:textId="77777777" w:rsidTr="0049361E">
        <w:tc>
          <w:tcPr>
            <w:tcW w:w="1666" w:type="pct"/>
          </w:tcPr>
          <w:p w14:paraId="46B56739" w14:textId="270C2916" w:rsidR="00C329C6" w:rsidRPr="0049361E" w:rsidRDefault="00C329C6" w:rsidP="0049361E">
            <w:pPr>
              <w:rPr>
                <w:b/>
                <w:bCs/>
              </w:rPr>
            </w:pPr>
            <w:r w:rsidRPr="0049361E">
              <w:rPr>
                <w:b/>
                <w:bCs/>
              </w:rPr>
              <w:lastRenderedPageBreak/>
              <w:t>DPO advice accepted OR overruled by Information Asset Owner (IAO):</w:t>
            </w:r>
          </w:p>
        </w:tc>
        <w:tc>
          <w:tcPr>
            <w:tcW w:w="1666" w:type="pct"/>
          </w:tcPr>
          <w:p w14:paraId="3845C9B4" w14:textId="77777777" w:rsidR="00C329C6" w:rsidRPr="0049361E" w:rsidRDefault="00C329C6" w:rsidP="0049361E">
            <w:r w:rsidRPr="0049361E">
              <w:t>Accepted – Pete Shabytah 6535</w:t>
            </w:r>
          </w:p>
          <w:p w14:paraId="6857C99E" w14:textId="77777777" w:rsidR="00C329C6" w:rsidRPr="0049361E" w:rsidRDefault="00C329C6" w:rsidP="0049361E">
            <w:r w:rsidRPr="0049361E">
              <w:t>Accepted- Emma Sweetzer 1626</w:t>
            </w:r>
          </w:p>
        </w:tc>
        <w:tc>
          <w:tcPr>
            <w:tcW w:w="1668" w:type="pct"/>
          </w:tcPr>
          <w:p w14:paraId="18D33985" w14:textId="1890F913" w:rsidR="00C329C6" w:rsidRPr="0049361E" w:rsidRDefault="00C329C6" w:rsidP="0049361E">
            <w:pPr>
              <w:rPr>
                <w:i/>
                <w:iCs/>
              </w:rPr>
            </w:pPr>
            <w:r w:rsidRPr="0049361E">
              <w:rPr>
                <w:i/>
                <w:iCs/>
              </w:rPr>
              <w:t>If overruled, you must explain your reasons / escalation to Senior Information Risk Officer (SIRO)</w:t>
            </w:r>
          </w:p>
        </w:tc>
      </w:tr>
      <w:tr w:rsidR="00C329C6" w:rsidRPr="00882C48" w14:paraId="6E7B7EF3" w14:textId="77777777" w:rsidTr="00C329C6">
        <w:tc>
          <w:tcPr>
            <w:tcW w:w="5000" w:type="pct"/>
            <w:gridSpan w:val="3"/>
          </w:tcPr>
          <w:p w14:paraId="486786E9" w14:textId="77777777" w:rsidR="00C329C6" w:rsidRPr="0049361E" w:rsidRDefault="00C329C6" w:rsidP="0049361E">
            <w:pPr>
              <w:rPr>
                <w:b/>
                <w:bCs/>
              </w:rPr>
            </w:pPr>
            <w:r w:rsidRPr="0049361E">
              <w:rPr>
                <w:b/>
                <w:bCs/>
              </w:rPr>
              <w:t xml:space="preserve">Comments: </w:t>
            </w:r>
          </w:p>
          <w:p w14:paraId="46AF80DF" w14:textId="77777777" w:rsidR="00C329C6" w:rsidRPr="0049361E" w:rsidRDefault="00C329C6" w:rsidP="0049361E"/>
          <w:p w14:paraId="55EFB7E3" w14:textId="77777777" w:rsidR="00C329C6" w:rsidRPr="0049361E" w:rsidRDefault="00C329C6" w:rsidP="0049361E"/>
          <w:p w14:paraId="686E673D" w14:textId="77777777" w:rsidR="00C329C6" w:rsidRPr="0049361E" w:rsidRDefault="00C329C6" w:rsidP="0049361E"/>
        </w:tc>
      </w:tr>
      <w:tr w:rsidR="00C329C6" w:rsidRPr="00882C48" w14:paraId="050F0DCC" w14:textId="77777777" w:rsidTr="0049361E">
        <w:tc>
          <w:tcPr>
            <w:tcW w:w="1666" w:type="pct"/>
          </w:tcPr>
          <w:p w14:paraId="12C230C8" w14:textId="77777777" w:rsidR="00C329C6" w:rsidRPr="0049361E" w:rsidRDefault="00C329C6" w:rsidP="0049361E">
            <w:pPr>
              <w:rPr>
                <w:b/>
                <w:bCs/>
              </w:rPr>
            </w:pPr>
            <w:r w:rsidRPr="0049361E">
              <w:rPr>
                <w:b/>
                <w:bCs/>
              </w:rPr>
              <w:t xml:space="preserve">Authorisation Sign Off </w:t>
            </w:r>
            <w:r w:rsidRPr="0049361E">
              <w:rPr>
                <w:b/>
                <w:bCs/>
                <w:u w:val="single"/>
              </w:rPr>
              <w:t>OR</w:t>
            </w:r>
            <w:r w:rsidRPr="0049361E">
              <w:rPr>
                <w:b/>
                <w:bCs/>
              </w:rPr>
              <w:t xml:space="preserve"> Rejected by SIRO </w:t>
            </w:r>
          </w:p>
        </w:tc>
        <w:tc>
          <w:tcPr>
            <w:tcW w:w="1666" w:type="pct"/>
          </w:tcPr>
          <w:p w14:paraId="3ED62FEA" w14:textId="77777777" w:rsidR="00C329C6" w:rsidRPr="0049361E" w:rsidRDefault="00C329C6" w:rsidP="0049361E"/>
        </w:tc>
        <w:tc>
          <w:tcPr>
            <w:tcW w:w="1668" w:type="pct"/>
          </w:tcPr>
          <w:p w14:paraId="39F8F3E2" w14:textId="77777777" w:rsidR="00C329C6" w:rsidRPr="0049361E" w:rsidRDefault="00C329C6" w:rsidP="0049361E"/>
          <w:p w14:paraId="1EB0F0B5" w14:textId="77777777" w:rsidR="00C329C6" w:rsidRPr="0049361E" w:rsidRDefault="00C329C6" w:rsidP="0049361E"/>
        </w:tc>
      </w:tr>
      <w:tr w:rsidR="00C329C6" w:rsidRPr="00882C48" w14:paraId="7F594DE4" w14:textId="77777777" w:rsidTr="00C329C6">
        <w:tc>
          <w:tcPr>
            <w:tcW w:w="5000" w:type="pct"/>
            <w:gridSpan w:val="3"/>
          </w:tcPr>
          <w:p w14:paraId="2D910DDF" w14:textId="77777777" w:rsidR="00C329C6" w:rsidRPr="0049361E" w:rsidRDefault="00C329C6" w:rsidP="0049361E">
            <w:pPr>
              <w:rPr>
                <w:b/>
                <w:bCs/>
              </w:rPr>
            </w:pPr>
            <w:r w:rsidRPr="0049361E">
              <w:rPr>
                <w:b/>
                <w:bCs/>
              </w:rPr>
              <w:t>Comments:</w:t>
            </w:r>
          </w:p>
          <w:p w14:paraId="4C09D535" w14:textId="77777777" w:rsidR="0049361E" w:rsidRPr="0049361E" w:rsidRDefault="0049361E" w:rsidP="0049361E"/>
          <w:p w14:paraId="68A79057" w14:textId="77777777" w:rsidR="00C329C6" w:rsidRPr="0049361E" w:rsidRDefault="00C329C6" w:rsidP="0049361E"/>
        </w:tc>
      </w:tr>
      <w:tr w:rsidR="00C329C6" w:rsidRPr="00882C48" w14:paraId="65CD7C45" w14:textId="77777777" w:rsidTr="0049361E">
        <w:tc>
          <w:tcPr>
            <w:tcW w:w="1666" w:type="pct"/>
          </w:tcPr>
          <w:p w14:paraId="58FF1EDC" w14:textId="15240A8F" w:rsidR="00C329C6" w:rsidRPr="0049361E" w:rsidRDefault="00C329C6" w:rsidP="0049361E">
            <w:pPr>
              <w:rPr>
                <w:b/>
                <w:bCs/>
              </w:rPr>
            </w:pPr>
            <w:r w:rsidRPr="0049361E">
              <w:rPr>
                <w:b/>
                <w:bCs/>
              </w:rPr>
              <w:t>Consultation responses reviewed by:</w:t>
            </w:r>
          </w:p>
        </w:tc>
        <w:tc>
          <w:tcPr>
            <w:tcW w:w="1666" w:type="pct"/>
          </w:tcPr>
          <w:p w14:paraId="4E4FC446" w14:textId="77777777" w:rsidR="00C329C6" w:rsidRPr="0049361E" w:rsidRDefault="00C329C6" w:rsidP="0049361E"/>
        </w:tc>
        <w:tc>
          <w:tcPr>
            <w:tcW w:w="1668" w:type="pct"/>
          </w:tcPr>
          <w:p w14:paraId="0682DFB9" w14:textId="35A91525" w:rsidR="00C329C6" w:rsidRPr="0049361E" w:rsidRDefault="00C329C6" w:rsidP="0049361E">
            <w:pPr>
              <w:rPr>
                <w:i/>
                <w:iCs/>
              </w:rPr>
            </w:pPr>
            <w:r w:rsidRPr="0049361E">
              <w:rPr>
                <w:i/>
                <w:iCs/>
              </w:rPr>
              <w:t>If your decision departs from individuals’ views, you must explain your reasons</w:t>
            </w:r>
          </w:p>
        </w:tc>
      </w:tr>
      <w:tr w:rsidR="00C329C6" w:rsidRPr="0049361E" w14:paraId="559EC64C" w14:textId="77777777" w:rsidTr="00C329C6">
        <w:tc>
          <w:tcPr>
            <w:tcW w:w="5000" w:type="pct"/>
            <w:gridSpan w:val="3"/>
          </w:tcPr>
          <w:p w14:paraId="17254886" w14:textId="77777777" w:rsidR="00C329C6" w:rsidRPr="0049361E" w:rsidRDefault="00C329C6" w:rsidP="0049361E">
            <w:r w:rsidRPr="0049361E">
              <w:rPr>
                <w:b/>
                <w:bCs/>
              </w:rPr>
              <w:t>Comments</w:t>
            </w:r>
            <w:r w:rsidRPr="0049361E">
              <w:t xml:space="preserve">: </w:t>
            </w:r>
          </w:p>
          <w:p w14:paraId="0C5BEDE9" w14:textId="77777777" w:rsidR="00C329C6" w:rsidRPr="0049361E" w:rsidRDefault="00C329C6" w:rsidP="0049361E"/>
          <w:p w14:paraId="3DC2C415" w14:textId="77777777" w:rsidR="00C329C6" w:rsidRPr="0049361E" w:rsidRDefault="00C329C6" w:rsidP="0049361E"/>
          <w:p w14:paraId="73E93B8F" w14:textId="77777777" w:rsidR="00C329C6" w:rsidRPr="0049361E" w:rsidRDefault="00C329C6" w:rsidP="0049361E"/>
        </w:tc>
      </w:tr>
      <w:tr w:rsidR="00C329C6" w:rsidRPr="0049361E" w14:paraId="4EC54E62" w14:textId="77777777" w:rsidTr="0049361E">
        <w:tc>
          <w:tcPr>
            <w:tcW w:w="1666" w:type="pct"/>
          </w:tcPr>
          <w:p w14:paraId="472A3A6F" w14:textId="77777777" w:rsidR="00C329C6" w:rsidRPr="0049361E" w:rsidRDefault="00C329C6" w:rsidP="0049361E">
            <w:pPr>
              <w:rPr>
                <w:b/>
                <w:bCs/>
              </w:rPr>
            </w:pPr>
            <w:r w:rsidRPr="0049361E">
              <w:rPr>
                <w:b/>
                <w:bCs/>
              </w:rPr>
              <w:t xml:space="preserve">This DPIA will be kept under review </w:t>
            </w:r>
          </w:p>
        </w:tc>
        <w:tc>
          <w:tcPr>
            <w:tcW w:w="1666" w:type="pct"/>
          </w:tcPr>
          <w:p w14:paraId="3A109296" w14:textId="77777777" w:rsidR="00C329C6" w:rsidRPr="0049361E" w:rsidRDefault="00C329C6" w:rsidP="0049361E"/>
        </w:tc>
        <w:tc>
          <w:tcPr>
            <w:tcW w:w="1667" w:type="pct"/>
          </w:tcPr>
          <w:p w14:paraId="73599566" w14:textId="30453D07" w:rsidR="00C329C6" w:rsidRPr="0049361E" w:rsidRDefault="00C329C6" w:rsidP="0049361E">
            <w:pPr>
              <w:rPr>
                <w:i/>
                <w:iCs/>
              </w:rPr>
            </w:pPr>
            <w:r w:rsidRPr="0049361E">
              <w:rPr>
                <w:i/>
                <w:iCs/>
              </w:rPr>
              <w:t xml:space="preserve">The IAO and DPO should review ongoing compliance with DPIA </w:t>
            </w:r>
          </w:p>
        </w:tc>
      </w:tr>
    </w:tbl>
    <w:p w14:paraId="3C86EA8F" w14:textId="093DF3D6" w:rsidR="00704F17" w:rsidRDefault="00704F17" w:rsidP="0049361E"/>
    <w:p w14:paraId="28C00AA5" w14:textId="77777777" w:rsidR="00704F17" w:rsidRDefault="00704F17">
      <w:r>
        <w:br w:type="page"/>
      </w:r>
    </w:p>
    <w:p w14:paraId="6A6534BB" w14:textId="77777777" w:rsidR="00704F17" w:rsidRDefault="00704F17" w:rsidP="00704F17">
      <w:pPr>
        <w:pStyle w:val="Heading1"/>
        <w:rPr>
          <w:b w:val="0"/>
        </w:rPr>
      </w:pPr>
      <w:r w:rsidRPr="00882C48">
        <w:lastRenderedPageBreak/>
        <w:t>Appendices</w:t>
      </w:r>
    </w:p>
    <w:p w14:paraId="47A4CD23" w14:textId="77777777" w:rsidR="00704F17" w:rsidRPr="00882C48" w:rsidRDefault="00704F17" w:rsidP="00704F17">
      <w:pPr>
        <w:pStyle w:val="Heading2"/>
        <w:rPr>
          <w:b w:val="0"/>
        </w:rPr>
      </w:pPr>
      <w:r>
        <w:t>Appendix A – Generic DPIA process</w:t>
      </w:r>
    </w:p>
    <w:p w14:paraId="2116F83D" w14:textId="100A967B" w:rsidR="002A0CC4" w:rsidRDefault="00704F17" w:rsidP="0049361E">
      <w:r w:rsidRPr="00882C48">
        <w:rPr>
          <w:rFonts w:ascii="Arial" w:hAnsi="Arial" w:cs="Arial"/>
          <w:noProof/>
        </w:rPr>
        <w:drawing>
          <wp:inline distT="0" distB="0" distL="0" distR="0" wp14:anchorId="5C9AC44F" wp14:editId="381EB88B">
            <wp:extent cx="5731510" cy="4962451"/>
            <wp:effectExtent l="0" t="0" r="2540" b="0"/>
            <wp:docPr id="2" name="Picture 2" descr="Infographic illustrating the generic iterative process for carrying out a DPIA. The graphic shows the stages sequentially around a circular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nfographic illustrating the generic iterative process for carrying out a DPIA. The graphic shows the stages sequentially around a circular arrow."/>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5731510" cy="4962451"/>
                    </a:xfrm>
                    <a:prstGeom prst="rect">
                      <a:avLst/>
                    </a:prstGeom>
                  </pic:spPr>
                </pic:pic>
              </a:graphicData>
            </a:graphic>
          </wp:inline>
        </w:drawing>
      </w:r>
    </w:p>
    <w:p w14:paraId="013B9D04" w14:textId="77777777" w:rsidR="002A0CC4" w:rsidRDefault="002A0CC4">
      <w:r>
        <w:br w:type="page"/>
      </w:r>
    </w:p>
    <w:p w14:paraId="66EF541A" w14:textId="77777777" w:rsidR="00704F17" w:rsidRPr="00882C48" w:rsidRDefault="00704F17" w:rsidP="00704F17">
      <w:pPr>
        <w:pStyle w:val="Heading2"/>
        <w:rPr>
          <w:b w:val="0"/>
        </w:rPr>
      </w:pPr>
      <w:r>
        <w:lastRenderedPageBreak/>
        <w:t xml:space="preserve">Appendix B – Criteria assessment </w:t>
      </w:r>
    </w:p>
    <w:p w14:paraId="067A6681" w14:textId="77777777" w:rsidR="00704F17" w:rsidRPr="00704F17" w:rsidRDefault="00704F17" w:rsidP="00704F17">
      <w:r w:rsidRPr="00704F17">
        <w:t>The following examples from the Information Commissioner’s Office (ICO) illustrate how the criteria should be used to assess whether a particular processing operation requires a DPIA:</w:t>
      </w:r>
    </w:p>
    <w:tbl>
      <w:tblPr>
        <w:tblStyle w:val="TableGrid"/>
        <w:tblW w:w="5000" w:type="pct"/>
        <w:tblLook w:val="04A0" w:firstRow="1" w:lastRow="0" w:firstColumn="1" w:lastColumn="0" w:noHBand="0" w:noVBand="1"/>
      </w:tblPr>
      <w:tblGrid>
        <w:gridCol w:w="3447"/>
        <w:gridCol w:w="3751"/>
        <w:gridCol w:w="1818"/>
      </w:tblGrid>
      <w:tr w:rsidR="002A0CC4" w:rsidRPr="00882C48" w14:paraId="1C5C082F" w14:textId="77777777" w:rsidTr="001D5B56">
        <w:trPr>
          <w:tblHeader/>
        </w:trPr>
        <w:tc>
          <w:tcPr>
            <w:tcW w:w="1912" w:type="pct"/>
          </w:tcPr>
          <w:p w14:paraId="76055EE9" w14:textId="11E03A13" w:rsidR="002A0CC4" w:rsidRPr="001022D0" w:rsidRDefault="002A0CC4" w:rsidP="002A0CC4">
            <w:pPr>
              <w:rPr>
                <w:b/>
                <w:bCs/>
              </w:rPr>
            </w:pPr>
            <w:r w:rsidRPr="001022D0">
              <w:rPr>
                <w:b/>
                <w:bCs/>
              </w:rPr>
              <w:t>Examples of processing</w:t>
            </w:r>
          </w:p>
        </w:tc>
        <w:tc>
          <w:tcPr>
            <w:tcW w:w="2080" w:type="pct"/>
          </w:tcPr>
          <w:p w14:paraId="5983F6DF" w14:textId="17F00658" w:rsidR="002A0CC4" w:rsidRPr="001022D0" w:rsidRDefault="002A0CC4" w:rsidP="002A0CC4">
            <w:pPr>
              <w:rPr>
                <w:b/>
                <w:bCs/>
              </w:rPr>
            </w:pPr>
            <w:r w:rsidRPr="001022D0">
              <w:rPr>
                <w:b/>
                <w:bCs/>
              </w:rPr>
              <w:t>Possible Relevant criteria</w:t>
            </w:r>
          </w:p>
        </w:tc>
        <w:tc>
          <w:tcPr>
            <w:tcW w:w="1008" w:type="pct"/>
          </w:tcPr>
          <w:p w14:paraId="36A2BDE7" w14:textId="6E3024A0" w:rsidR="002A0CC4" w:rsidRPr="001022D0" w:rsidRDefault="002A0CC4" w:rsidP="002A0CC4">
            <w:pPr>
              <w:rPr>
                <w:b/>
                <w:bCs/>
              </w:rPr>
            </w:pPr>
            <w:r w:rsidRPr="001022D0">
              <w:rPr>
                <w:b/>
                <w:bCs/>
              </w:rPr>
              <w:t>DPIA likely to be required?</w:t>
            </w:r>
          </w:p>
        </w:tc>
      </w:tr>
      <w:tr w:rsidR="00BB4861" w:rsidRPr="00882C48" w14:paraId="15D464AF" w14:textId="77777777" w:rsidTr="001D5B56">
        <w:tc>
          <w:tcPr>
            <w:tcW w:w="1912" w:type="pct"/>
          </w:tcPr>
          <w:p w14:paraId="4B7528DA" w14:textId="26BA028D" w:rsidR="00BB4861" w:rsidRPr="00BB4861" w:rsidRDefault="00BB4861" w:rsidP="00BB4861">
            <w:r w:rsidRPr="00BB4861">
              <w:t xml:space="preserve">A hospital processing its patients’ genetic and health data (hospital information system). </w:t>
            </w:r>
          </w:p>
        </w:tc>
        <w:tc>
          <w:tcPr>
            <w:tcW w:w="2080" w:type="pct"/>
          </w:tcPr>
          <w:p w14:paraId="6261F87A" w14:textId="77777777" w:rsidR="00BB4861" w:rsidRPr="001022D0" w:rsidRDefault="00BB4861" w:rsidP="001022D0">
            <w:pPr>
              <w:pStyle w:val="ListParagraph"/>
              <w:numPr>
                <w:ilvl w:val="0"/>
                <w:numId w:val="26"/>
              </w:numPr>
            </w:pPr>
            <w:r w:rsidRPr="001022D0">
              <w:t xml:space="preserve">Sensitive data or data of a highly personal nature. </w:t>
            </w:r>
          </w:p>
          <w:p w14:paraId="6386391C" w14:textId="77777777" w:rsidR="00BB4861" w:rsidRPr="001022D0" w:rsidRDefault="00BB4861" w:rsidP="001022D0">
            <w:pPr>
              <w:pStyle w:val="ListParagraph"/>
              <w:numPr>
                <w:ilvl w:val="0"/>
                <w:numId w:val="26"/>
              </w:numPr>
            </w:pPr>
            <w:r w:rsidRPr="001022D0">
              <w:t xml:space="preserve">Data concerning vulnerable data subjects. </w:t>
            </w:r>
          </w:p>
          <w:p w14:paraId="68ACFD72" w14:textId="2F49CA61" w:rsidR="00BB4861" w:rsidRPr="001022D0" w:rsidRDefault="00BB4861" w:rsidP="001022D0">
            <w:pPr>
              <w:pStyle w:val="ListParagraph"/>
              <w:numPr>
                <w:ilvl w:val="0"/>
                <w:numId w:val="26"/>
              </w:numPr>
            </w:pPr>
            <w:r w:rsidRPr="001022D0">
              <w:t>Data processed on a large-scale.</w:t>
            </w:r>
          </w:p>
        </w:tc>
        <w:tc>
          <w:tcPr>
            <w:tcW w:w="1008" w:type="pct"/>
          </w:tcPr>
          <w:p w14:paraId="4F83FED7" w14:textId="37248201" w:rsidR="00BB4861" w:rsidRPr="00BB4861" w:rsidRDefault="00BB4861" w:rsidP="00BB4861">
            <w:r>
              <w:t>Yes</w:t>
            </w:r>
          </w:p>
        </w:tc>
      </w:tr>
      <w:tr w:rsidR="00BB4861" w:rsidRPr="00882C48" w14:paraId="1C397252" w14:textId="77777777" w:rsidTr="001D5B56">
        <w:tc>
          <w:tcPr>
            <w:tcW w:w="1912" w:type="pct"/>
          </w:tcPr>
          <w:p w14:paraId="77C09614" w14:textId="266B62AD" w:rsidR="00BB4861" w:rsidRPr="00BB4861" w:rsidRDefault="00BB4861" w:rsidP="00BB4861">
            <w:r w:rsidRPr="00BB4861">
              <w:t xml:space="preserve">The use of a camera system to monitor driving behaviour on highways. The controller envisages to use an intelligent video analysis system to single out cars and automatically recognize license plates. </w:t>
            </w:r>
          </w:p>
        </w:tc>
        <w:tc>
          <w:tcPr>
            <w:tcW w:w="2080" w:type="pct"/>
          </w:tcPr>
          <w:p w14:paraId="0ACB7206" w14:textId="77777777" w:rsidR="00BB4861" w:rsidRPr="001022D0" w:rsidRDefault="00BB4861" w:rsidP="001022D0">
            <w:pPr>
              <w:pStyle w:val="ListParagraph"/>
              <w:numPr>
                <w:ilvl w:val="0"/>
                <w:numId w:val="26"/>
              </w:numPr>
            </w:pPr>
            <w:r w:rsidRPr="001022D0">
              <w:t xml:space="preserve">Systematic monitoring. </w:t>
            </w:r>
          </w:p>
          <w:p w14:paraId="324A7A66" w14:textId="39E1FFFC" w:rsidR="00BB4861" w:rsidRPr="001022D0" w:rsidRDefault="00BB4861" w:rsidP="001022D0">
            <w:pPr>
              <w:pStyle w:val="ListParagraph"/>
              <w:numPr>
                <w:ilvl w:val="0"/>
                <w:numId w:val="26"/>
              </w:numPr>
            </w:pPr>
            <w:r w:rsidRPr="001022D0">
              <w:t>Innovative use or applying technological or organisational solutions.</w:t>
            </w:r>
          </w:p>
        </w:tc>
        <w:tc>
          <w:tcPr>
            <w:tcW w:w="1008" w:type="pct"/>
          </w:tcPr>
          <w:p w14:paraId="6E465BB7" w14:textId="4C4F33F2" w:rsidR="00BB4861" w:rsidRPr="00BB4861" w:rsidRDefault="00BB4861" w:rsidP="00BB4861">
            <w:r>
              <w:t>Yes</w:t>
            </w:r>
          </w:p>
        </w:tc>
      </w:tr>
      <w:tr w:rsidR="00BB4861" w:rsidRPr="00882C48" w14:paraId="40D079B5" w14:textId="77777777" w:rsidTr="001D5B56">
        <w:tc>
          <w:tcPr>
            <w:tcW w:w="1912" w:type="pct"/>
          </w:tcPr>
          <w:p w14:paraId="21FF99F1" w14:textId="1BE4E016" w:rsidR="00BB4861" w:rsidRPr="00BB4861" w:rsidRDefault="00BB4861" w:rsidP="00BB4861">
            <w:r w:rsidRPr="00BB4861">
              <w:t xml:space="preserve">A company systematically monitoring its employees’ activities, including the monitoring of the employees’ </w:t>
            </w:r>
            <w:proofErr w:type="gramStart"/>
            <w:r w:rsidRPr="00BB4861">
              <w:t>work station</w:t>
            </w:r>
            <w:proofErr w:type="gramEnd"/>
            <w:r w:rsidRPr="00BB4861">
              <w:t xml:space="preserve">, internet activity, </w:t>
            </w:r>
            <w:r w:rsidRPr="00BB4861">
              <w:rPr>
                <w:i/>
                <w:iCs/>
              </w:rPr>
              <w:t>etc</w:t>
            </w:r>
            <w:r w:rsidRPr="00BB4861">
              <w:t xml:space="preserve">. </w:t>
            </w:r>
          </w:p>
        </w:tc>
        <w:tc>
          <w:tcPr>
            <w:tcW w:w="2080" w:type="pct"/>
          </w:tcPr>
          <w:p w14:paraId="15D96744" w14:textId="77777777" w:rsidR="00BB4861" w:rsidRPr="001022D0" w:rsidRDefault="00BB4861" w:rsidP="001022D0">
            <w:pPr>
              <w:pStyle w:val="ListParagraph"/>
              <w:numPr>
                <w:ilvl w:val="0"/>
                <w:numId w:val="26"/>
              </w:numPr>
            </w:pPr>
            <w:r w:rsidRPr="001022D0">
              <w:t xml:space="preserve">Systematic monitoring. </w:t>
            </w:r>
          </w:p>
          <w:p w14:paraId="65C178FB" w14:textId="505B668E" w:rsidR="00BB4861" w:rsidRPr="001022D0" w:rsidRDefault="00BB4861" w:rsidP="001022D0">
            <w:pPr>
              <w:pStyle w:val="ListParagraph"/>
              <w:numPr>
                <w:ilvl w:val="0"/>
                <w:numId w:val="26"/>
              </w:numPr>
            </w:pPr>
            <w:r w:rsidRPr="001022D0">
              <w:t>Data concerning vulnerable data subjects.</w:t>
            </w:r>
          </w:p>
        </w:tc>
        <w:tc>
          <w:tcPr>
            <w:tcW w:w="1008" w:type="pct"/>
          </w:tcPr>
          <w:p w14:paraId="4A4B2B7F" w14:textId="2DBD76C3" w:rsidR="00BB4861" w:rsidRPr="00BB4861" w:rsidRDefault="00BB4861" w:rsidP="00BB4861">
            <w:r>
              <w:t>Yes</w:t>
            </w:r>
          </w:p>
        </w:tc>
      </w:tr>
      <w:tr w:rsidR="00BB4861" w:rsidRPr="00882C48" w14:paraId="472C8A22" w14:textId="77777777" w:rsidTr="001D5B56">
        <w:tc>
          <w:tcPr>
            <w:tcW w:w="1912" w:type="pct"/>
          </w:tcPr>
          <w:p w14:paraId="6021362A" w14:textId="0FB3AF3F" w:rsidR="00BB4861" w:rsidRPr="00BB4861" w:rsidRDefault="00BB4861" w:rsidP="00BB4861">
            <w:r w:rsidRPr="00BB4861">
              <w:t>The gathering of public social media data for generating profiles.</w:t>
            </w:r>
          </w:p>
        </w:tc>
        <w:tc>
          <w:tcPr>
            <w:tcW w:w="2080" w:type="pct"/>
          </w:tcPr>
          <w:p w14:paraId="18BB081C" w14:textId="77777777" w:rsidR="00BB4861" w:rsidRPr="001022D0" w:rsidRDefault="00BB4861" w:rsidP="001022D0">
            <w:pPr>
              <w:pStyle w:val="ListParagraph"/>
              <w:numPr>
                <w:ilvl w:val="0"/>
                <w:numId w:val="26"/>
              </w:numPr>
            </w:pPr>
            <w:r w:rsidRPr="001022D0">
              <w:t xml:space="preserve">Evaluation or scoring. </w:t>
            </w:r>
          </w:p>
          <w:p w14:paraId="5A32D9C9" w14:textId="77777777" w:rsidR="00BB4861" w:rsidRPr="001022D0" w:rsidRDefault="00BB4861" w:rsidP="001022D0">
            <w:pPr>
              <w:pStyle w:val="ListParagraph"/>
              <w:numPr>
                <w:ilvl w:val="0"/>
                <w:numId w:val="26"/>
              </w:numPr>
            </w:pPr>
            <w:r w:rsidRPr="001022D0">
              <w:t xml:space="preserve">Data processed on a large scale. </w:t>
            </w:r>
          </w:p>
          <w:p w14:paraId="6BD9D606" w14:textId="77777777" w:rsidR="00BB4861" w:rsidRPr="001022D0" w:rsidRDefault="00BB4861" w:rsidP="001022D0">
            <w:pPr>
              <w:pStyle w:val="ListParagraph"/>
              <w:numPr>
                <w:ilvl w:val="0"/>
                <w:numId w:val="26"/>
              </w:numPr>
            </w:pPr>
            <w:r w:rsidRPr="001022D0">
              <w:t xml:space="preserve">Matching or combining of datasets. </w:t>
            </w:r>
          </w:p>
          <w:p w14:paraId="7527D11B" w14:textId="1EF49480" w:rsidR="00BB4861" w:rsidRPr="001022D0" w:rsidRDefault="00BB4861" w:rsidP="001022D0">
            <w:pPr>
              <w:pStyle w:val="ListParagraph"/>
              <w:numPr>
                <w:ilvl w:val="0"/>
                <w:numId w:val="26"/>
              </w:numPr>
            </w:pPr>
            <w:r w:rsidRPr="001022D0">
              <w:t>Sensitive data or data of a highly personal nature.</w:t>
            </w:r>
          </w:p>
        </w:tc>
        <w:tc>
          <w:tcPr>
            <w:tcW w:w="1008" w:type="pct"/>
          </w:tcPr>
          <w:p w14:paraId="138DEF93" w14:textId="593B006B" w:rsidR="00BB4861" w:rsidRPr="00BB4861" w:rsidRDefault="00BB4861" w:rsidP="00BB4861">
            <w:r>
              <w:t>Yes</w:t>
            </w:r>
          </w:p>
        </w:tc>
      </w:tr>
      <w:tr w:rsidR="00BB4861" w:rsidRPr="00882C48" w14:paraId="79E64E09" w14:textId="77777777" w:rsidTr="001D5B56">
        <w:tc>
          <w:tcPr>
            <w:tcW w:w="1912" w:type="pct"/>
          </w:tcPr>
          <w:p w14:paraId="6C9711BE" w14:textId="3A95B7A0" w:rsidR="00BB4861" w:rsidRPr="00BB4861" w:rsidRDefault="00BB4861" w:rsidP="00BB4861">
            <w:r w:rsidRPr="00BB4861">
              <w:t>An institution creating a national level credit rating or fraud database.</w:t>
            </w:r>
          </w:p>
        </w:tc>
        <w:tc>
          <w:tcPr>
            <w:tcW w:w="2080" w:type="pct"/>
          </w:tcPr>
          <w:p w14:paraId="55BD2CB2" w14:textId="77777777" w:rsidR="00BB4861" w:rsidRPr="001022D0" w:rsidRDefault="00BB4861" w:rsidP="001022D0">
            <w:pPr>
              <w:pStyle w:val="ListParagraph"/>
              <w:numPr>
                <w:ilvl w:val="0"/>
                <w:numId w:val="26"/>
              </w:numPr>
            </w:pPr>
            <w:r w:rsidRPr="001022D0">
              <w:t xml:space="preserve">Evaluation or scoring. </w:t>
            </w:r>
          </w:p>
          <w:p w14:paraId="55687EC1" w14:textId="77777777" w:rsidR="00BB4861" w:rsidRPr="001022D0" w:rsidRDefault="00BB4861" w:rsidP="001022D0">
            <w:pPr>
              <w:pStyle w:val="ListParagraph"/>
              <w:numPr>
                <w:ilvl w:val="0"/>
                <w:numId w:val="26"/>
              </w:numPr>
            </w:pPr>
            <w:r w:rsidRPr="001022D0">
              <w:t xml:space="preserve">Automated decision making with legal or similar significant effect. </w:t>
            </w:r>
          </w:p>
          <w:p w14:paraId="4F0BCBB3" w14:textId="77777777" w:rsidR="00BB4861" w:rsidRPr="001022D0" w:rsidRDefault="00BB4861" w:rsidP="001022D0">
            <w:pPr>
              <w:pStyle w:val="ListParagraph"/>
              <w:numPr>
                <w:ilvl w:val="0"/>
                <w:numId w:val="26"/>
              </w:numPr>
            </w:pPr>
            <w:r w:rsidRPr="001022D0">
              <w:t>Prevents data subject from exercising a right or using a service or a contract.</w:t>
            </w:r>
          </w:p>
          <w:p w14:paraId="7A9098BC" w14:textId="04BFD99B" w:rsidR="00BB4861" w:rsidRPr="001022D0" w:rsidRDefault="00BB4861" w:rsidP="001022D0">
            <w:pPr>
              <w:pStyle w:val="ListParagraph"/>
              <w:numPr>
                <w:ilvl w:val="0"/>
                <w:numId w:val="26"/>
              </w:numPr>
            </w:pPr>
            <w:r w:rsidRPr="001022D0">
              <w:t>Sensitive data or data of a highly personal nature.</w:t>
            </w:r>
          </w:p>
        </w:tc>
        <w:tc>
          <w:tcPr>
            <w:tcW w:w="1008" w:type="pct"/>
          </w:tcPr>
          <w:p w14:paraId="18406819" w14:textId="11B959A9" w:rsidR="00BB4861" w:rsidRPr="00BB4861" w:rsidRDefault="00BB4861" w:rsidP="00BB4861">
            <w:r>
              <w:t>Yes</w:t>
            </w:r>
          </w:p>
        </w:tc>
      </w:tr>
      <w:tr w:rsidR="00BB4861" w:rsidRPr="00882C48" w14:paraId="68752D8A" w14:textId="77777777" w:rsidTr="001D5B56">
        <w:tc>
          <w:tcPr>
            <w:tcW w:w="1912" w:type="pct"/>
          </w:tcPr>
          <w:p w14:paraId="5D30DC0C" w14:textId="69784627" w:rsidR="00BB4861" w:rsidRPr="00BB4861" w:rsidRDefault="00BB4861" w:rsidP="00BB4861">
            <w:r w:rsidRPr="00BB4861">
              <w:t xml:space="preserve">Storage for archiving purpose of pseudonymised personal sensitive data concerning </w:t>
            </w:r>
            <w:r w:rsidRPr="00BB4861">
              <w:lastRenderedPageBreak/>
              <w:t>vulnerable data subjects of research projects or clinical trials.</w:t>
            </w:r>
          </w:p>
        </w:tc>
        <w:tc>
          <w:tcPr>
            <w:tcW w:w="2080" w:type="pct"/>
          </w:tcPr>
          <w:p w14:paraId="3F0FEDFD" w14:textId="77777777" w:rsidR="00BB4861" w:rsidRPr="001022D0" w:rsidRDefault="00BB4861" w:rsidP="001022D0">
            <w:pPr>
              <w:pStyle w:val="ListParagraph"/>
              <w:numPr>
                <w:ilvl w:val="0"/>
                <w:numId w:val="26"/>
              </w:numPr>
            </w:pPr>
            <w:r w:rsidRPr="001022D0">
              <w:lastRenderedPageBreak/>
              <w:t xml:space="preserve">Sensitive data. </w:t>
            </w:r>
          </w:p>
          <w:p w14:paraId="6129C871" w14:textId="77777777" w:rsidR="00BB4861" w:rsidRPr="001022D0" w:rsidRDefault="00BB4861" w:rsidP="001022D0">
            <w:pPr>
              <w:pStyle w:val="ListParagraph"/>
              <w:numPr>
                <w:ilvl w:val="0"/>
                <w:numId w:val="26"/>
              </w:numPr>
            </w:pPr>
            <w:r w:rsidRPr="001022D0">
              <w:t xml:space="preserve">Data concerning vulnerable data subjects. </w:t>
            </w:r>
          </w:p>
          <w:p w14:paraId="3676AC80" w14:textId="1AFB8679" w:rsidR="00BB4861" w:rsidRPr="001022D0" w:rsidRDefault="00BB4861" w:rsidP="001022D0">
            <w:pPr>
              <w:pStyle w:val="ListParagraph"/>
              <w:numPr>
                <w:ilvl w:val="0"/>
                <w:numId w:val="26"/>
              </w:numPr>
            </w:pPr>
            <w:r w:rsidRPr="001022D0">
              <w:lastRenderedPageBreak/>
              <w:t>Prevents data subjects from exercising a right or using a service or a contract.</w:t>
            </w:r>
          </w:p>
        </w:tc>
        <w:tc>
          <w:tcPr>
            <w:tcW w:w="1008" w:type="pct"/>
          </w:tcPr>
          <w:p w14:paraId="01C472CF" w14:textId="3F0ECA73" w:rsidR="00BB4861" w:rsidRPr="00BB4861" w:rsidRDefault="00BB4861" w:rsidP="00BB4861">
            <w:r>
              <w:lastRenderedPageBreak/>
              <w:t>Yes</w:t>
            </w:r>
          </w:p>
        </w:tc>
      </w:tr>
      <w:tr w:rsidR="00BB4861" w:rsidRPr="00882C48" w14:paraId="503A991C" w14:textId="77777777" w:rsidTr="001D5B56">
        <w:tc>
          <w:tcPr>
            <w:tcW w:w="1912" w:type="pct"/>
          </w:tcPr>
          <w:p w14:paraId="2F8D314C" w14:textId="1179FACD" w:rsidR="00BB4861" w:rsidRPr="00BB4861" w:rsidRDefault="00BB4861" w:rsidP="00BB4861">
            <w:r w:rsidRPr="00BB4861">
              <w:t xml:space="preserve">A processing of “personal data from patients or clients by an individual physician, other health care professional or lawyer” (Recital 91). </w:t>
            </w:r>
          </w:p>
        </w:tc>
        <w:tc>
          <w:tcPr>
            <w:tcW w:w="2080" w:type="pct"/>
          </w:tcPr>
          <w:p w14:paraId="5CDFFD8D" w14:textId="77777777" w:rsidR="00BB4861" w:rsidRPr="001022D0" w:rsidRDefault="00BB4861" w:rsidP="001022D0">
            <w:pPr>
              <w:pStyle w:val="ListParagraph"/>
              <w:numPr>
                <w:ilvl w:val="0"/>
                <w:numId w:val="26"/>
              </w:numPr>
            </w:pPr>
            <w:r w:rsidRPr="001022D0">
              <w:t xml:space="preserve">Sensitive data or data of a highly personal nature. </w:t>
            </w:r>
          </w:p>
          <w:p w14:paraId="56A8F53E" w14:textId="1D0AB009" w:rsidR="00BB4861" w:rsidRPr="001022D0" w:rsidRDefault="00BB4861" w:rsidP="001022D0">
            <w:pPr>
              <w:pStyle w:val="ListParagraph"/>
              <w:numPr>
                <w:ilvl w:val="0"/>
                <w:numId w:val="26"/>
              </w:numPr>
            </w:pPr>
            <w:r w:rsidRPr="001022D0">
              <w:t>Data concerning vulnerable data subjects.</w:t>
            </w:r>
          </w:p>
        </w:tc>
        <w:tc>
          <w:tcPr>
            <w:tcW w:w="1008" w:type="pct"/>
          </w:tcPr>
          <w:p w14:paraId="2AD5340D" w14:textId="1FB15688" w:rsidR="00BB4861" w:rsidRPr="00BB4861" w:rsidRDefault="00BB4861" w:rsidP="00BB4861">
            <w:r w:rsidRPr="00BB4861">
              <w:t>No</w:t>
            </w:r>
          </w:p>
        </w:tc>
      </w:tr>
      <w:tr w:rsidR="00BB4861" w:rsidRPr="00882C48" w14:paraId="79A25FF0" w14:textId="77777777" w:rsidTr="001D5B56">
        <w:tc>
          <w:tcPr>
            <w:tcW w:w="1912" w:type="pct"/>
          </w:tcPr>
          <w:p w14:paraId="7CA111C3" w14:textId="03DC1067" w:rsidR="00BB4861" w:rsidRPr="00BB4861" w:rsidRDefault="00BB4861" w:rsidP="00BB4861">
            <w:r w:rsidRPr="00BB4861">
              <w:t xml:space="preserve">An online magazine using a mailing list to send a generic daily digest to its subscribers. </w:t>
            </w:r>
          </w:p>
        </w:tc>
        <w:tc>
          <w:tcPr>
            <w:tcW w:w="2080" w:type="pct"/>
          </w:tcPr>
          <w:p w14:paraId="4A335CC0" w14:textId="4DFAC841" w:rsidR="00BB4861" w:rsidRPr="001022D0" w:rsidRDefault="00BB4861" w:rsidP="001022D0">
            <w:pPr>
              <w:pStyle w:val="ListParagraph"/>
              <w:numPr>
                <w:ilvl w:val="0"/>
                <w:numId w:val="26"/>
              </w:numPr>
            </w:pPr>
            <w:r w:rsidRPr="001022D0">
              <w:t xml:space="preserve">Data processed on a large scale. </w:t>
            </w:r>
          </w:p>
        </w:tc>
        <w:tc>
          <w:tcPr>
            <w:tcW w:w="1008" w:type="pct"/>
          </w:tcPr>
          <w:p w14:paraId="2F7A15C8" w14:textId="6C81686D" w:rsidR="00BB4861" w:rsidRPr="00BB4861" w:rsidRDefault="00BB4861" w:rsidP="00BB4861">
            <w:r w:rsidRPr="00BB4861">
              <w:t>No</w:t>
            </w:r>
          </w:p>
        </w:tc>
      </w:tr>
      <w:tr w:rsidR="00BB4861" w:rsidRPr="00882C48" w14:paraId="4DD2CDCD" w14:textId="77777777" w:rsidTr="001D5B56">
        <w:tc>
          <w:tcPr>
            <w:tcW w:w="1912" w:type="pct"/>
          </w:tcPr>
          <w:p w14:paraId="0E1788F8" w14:textId="7A1D3931" w:rsidR="00BB4861" w:rsidRPr="00BB4861" w:rsidRDefault="00BB4861" w:rsidP="00BB4861">
            <w:r w:rsidRPr="00BB4861">
              <w:t xml:space="preserve">An e-commerce website displaying adverts for vintage car parts involving limited profiling based on items viewed or purchased on its own website. </w:t>
            </w:r>
          </w:p>
        </w:tc>
        <w:tc>
          <w:tcPr>
            <w:tcW w:w="2080" w:type="pct"/>
          </w:tcPr>
          <w:p w14:paraId="37EE3F34" w14:textId="660EDA98" w:rsidR="00BB4861" w:rsidRPr="001022D0" w:rsidRDefault="00BB4861" w:rsidP="001022D0">
            <w:pPr>
              <w:pStyle w:val="ListParagraph"/>
              <w:numPr>
                <w:ilvl w:val="0"/>
                <w:numId w:val="26"/>
              </w:numPr>
            </w:pPr>
            <w:r w:rsidRPr="001022D0">
              <w:t>Evaluation or scoring.</w:t>
            </w:r>
          </w:p>
        </w:tc>
        <w:tc>
          <w:tcPr>
            <w:tcW w:w="1008" w:type="pct"/>
          </w:tcPr>
          <w:p w14:paraId="49FB6EB4" w14:textId="220ADC46" w:rsidR="00BB4861" w:rsidRPr="00BB4861" w:rsidRDefault="00BB4861" w:rsidP="00BB4861">
            <w:r w:rsidRPr="00BB4861">
              <w:t>No</w:t>
            </w:r>
          </w:p>
        </w:tc>
      </w:tr>
    </w:tbl>
    <w:p w14:paraId="11109B17" w14:textId="77777777" w:rsidR="00BB4861" w:rsidRPr="00BB4861" w:rsidRDefault="00BB4861" w:rsidP="001022D0">
      <w:pPr>
        <w:spacing w:before="240"/>
      </w:pPr>
      <w:r w:rsidRPr="00BB4861">
        <w:t>Conversely, a processing operation may correspond to the above-mentioned cases and still be considered by the controller not to be “likely to result in a high risk”. In such cases the controller should justify and document the reasons for not carrying out a DPIA and include/record the views of the data protection officer.</w:t>
      </w:r>
    </w:p>
    <w:p w14:paraId="23909A96" w14:textId="260A6698" w:rsidR="00BB4861" w:rsidRPr="00BB4861" w:rsidRDefault="00BB4861" w:rsidP="00BB4861">
      <w:r w:rsidRPr="00BB4861">
        <w:t xml:space="preserve">In addition, as part of the accountability principle, every data controller </w:t>
      </w:r>
      <w:r w:rsidRPr="00BB4861">
        <w:rPr>
          <w:i/>
          <w:iCs/>
        </w:rPr>
        <w:t>“shall maintain a record of processing activities under its responsibility”</w:t>
      </w:r>
      <w:r w:rsidRPr="00BB4861">
        <w:t xml:space="preserve"> including inter alia the purposes of processing, a description of the categories of data and recipients of the data and </w:t>
      </w:r>
      <w:r w:rsidRPr="00BB4861">
        <w:rPr>
          <w:i/>
          <w:iCs/>
        </w:rPr>
        <w:t>“where possible, a general description of the technical and organisational security measures referred to in Article 32(1)”</w:t>
      </w:r>
      <w:r w:rsidRPr="00BB4861">
        <w:t xml:space="preserve"> (Article 30(1)) and must assess whether a high risk is likely, even if they ultimately decide not to carry out a DPIA.</w:t>
      </w:r>
    </w:p>
    <w:p w14:paraId="476E95E6" w14:textId="780E9248" w:rsidR="00BB4861" w:rsidRPr="00BB4861" w:rsidRDefault="00BB4861" w:rsidP="00BB4861">
      <w:r w:rsidRPr="00BB4861">
        <w:t>Note: supervisory authorities are required to establish, make public and communicate a list of the processing operations that require a DPIA to the European Data Protection Board (EDPB) (Article 35(4))18. The criteria set out above can help supervisory authorities to constitute such a list, with more specific content added in time if appropriate. For example, the processing of any type of biometric data or that of children could also be considered as relevant for the development of a list pursuant to article 35(4).</w:t>
      </w:r>
    </w:p>
    <w:p w14:paraId="24625E15" w14:textId="620ED5C8" w:rsidR="00BB4861" w:rsidRDefault="00BB4861">
      <w:r>
        <w:br w:type="page"/>
      </w:r>
    </w:p>
    <w:p w14:paraId="2280DACA" w14:textId="77777777" w:rsidR="001D7C8D" w:rsidRPr="0024721C" w:rsidRDefault="001D7C8D" w:rsidP="001D7C8D">
      <w:pPr>
        <w:pStyle w:val="Heading2"/>
      </w:pPr>
      <w:r w:rsidRPr="00BE749E">
        <w:lastRenderedPageBreak/>
        <w:t>Appendix C – Risk information</w:t>
      </w:r>
    </w:p>
    <w:p w14:paraId="3B352EE2" w14:textId="53039F3F" w:rsidR="001D7C8D" w:rsidRPr="001D7C8D" w:rsidRDefault="001D7C8D" w:rsidP="001D7C8D">
      <w:pPr>
        <w:pStyle w:val="Heading3"/>
      </w:pPr>
      <w:r w:rsidRPr="00D41140">
        <w:t>Ri</w:t>
      </w:r>
      <w:r>
        <w:t>s</w:t>
      </w:r>
      <w:r w:rsidRPr="00D41140">
        <w:t>k definition</w:t>
      </w:r>
    </w:p>
    <w:p w14:paraId="02547357" w14:textId="77777777" w:rsidR="001D7C8D" w:rsidRPr="001D7C8D" w:rsidRDefault="001D7C8D" w:rsidP="001D7C8D">
      <w:r w:rsidRPr="001D7C8D">
        <w:t>A risk is a threat to the successful outcome of the project which has not so far occurred, but which has been assessed for its Impact and Likelihood, and actions to mitigate the risk have been identified.</w:t>
      </w:r>
    </w:p>
    <w:p w14:paraId="4D01203C" w14:textId="77777777" w:rsidR="001D7C8D" w:rsidRDefault="001D7C8D" w:rsidP="00BB4861">
      <w:pPr>
        <w:sectPr w:rsidR="001D7C8D" w:rsidSect="00D84113">
          <w:pgSz w:w="11906" w:h="16838"/>
          <w:pgMar w:top="1440" w:right="1440" w:bottom="1440" w:left="1440" w:header="708" w:footer="708" w:gutter="0"/>
          <w:cols w:space="708"/>
          <w:docGrid w:linePitch="360"/>
        </w:sectPr>
      </w:pPr>
    </w:p>
    <w:p w14:paraId="60DB3251" w14:textId="77777777" w:rsidR="001D7C8D" w:rsidRPr="00BE749E" w:rsidRDefault="001D7C8D" w:rsidP="001D7C8D">
      <w:pPr>
        <w:pStyle w:val="Heading3"/>
      </w:pPr>
      <w:r w:rsidRPr="00BE749E">
        <w:lastRenderedPageBreak/>
        <w:t>Risk scoring</w:t>
      </w:r>
    </w:p>
    <w:p w14:paraId="542625B1" w14:textId="77777777" w:rsidR="001D7C8D" w:rsidRPr="001D7C8D" w:rsidRDefault="001D7C8D" w:rsidP="001D7C8D">
      <w:r w:rsidRPr="001D7C8D">
        <w:t>A score is given to each element Impact and Likelihood based on the scales below.</w:t>
      </w:r>
    </w:p>
    <w:tbl>
      <w:tblPr>
        <w:tblStyle w:val="TableGrid"/>
        <w:tblW w:w="5000" w:type="pct"/>
        <w:tblLook w:val="04A0" w:firstRow="1" w:lastRow="0" w:firstColumn="1" w:lastColumn="0" w:noHBand="0" w:noVBand="1"/>
      </w:tblPr>
      <w:tblGrid>
        <w:gridCol w:w="1683"/>
        <w:gridCol w:w="1763"/>
        <w:gridCol w:w="2357"/>
        <w:gridCol w:w="2504"/>
        <w:gridCol w:w="2504"/>
        <w:gridCol w:w="4577"/>
      </w:tblGrid>
      <w:tr w:rsidR="00BB411D" w14:paraId="14B9036C" w14:textId="77777777" w:rsidTr="000E7B9D">
        <w:tc>
          <w:tcPr>
            <w:tcW w:w="530" w:type="pct"/>
          </w:tcPr>
          <w:p w14:paraId="36428DC1" w14:textId="77777777" w:rsidR="00BB411D" w:rsidRPr="000E7B9D" w:rsidRDefault="00BB411D" w:rsidP="000E7B9D">
            <w:pPr>
              <w:jc w:val="center"/>
              <w:rPr>
                <w:b/>
                <w:bCs/>
              </w:rPr>
            </w:pPr>
            <w:r w:rsidRPr="000E7B9D">
              <w:rPr>
                <w:b/>
                <w:bCs/>
              </w:rPr>
              <w:t>Impact</w:t>
            </w:r>
          </w:p>
        </w:tc>
        <w:tc>
          <w:tcPr>
            <w:tcW w:w="576" w:type="pct"/>
            <w:shd w:val="clear" w:color="auto" w:fill="0070C0"/>
          </w:tcPr>
          <w:p w14:paraId="1A353C7D" w14:textId="3D205A37" w:rsidR="00BB411D" w:rsidRPr="00C118DA" w:rsidRDefault="00BB411D" w:rsidP="000E7B9D">
            <w:pPr>
              <w:rPr>
                <w:b/>
                <w:bCs/>
                <w:color w:val="FFFFFF" w:themeColor="background1"/>
                <w:sz w:val="20"/>
                <w:szCs w:val="18"/>
              </w:rPr>
            </w:pPr>
            <w:r w:rsidRPr="00C118DA">
              <w:rPr>
                <w:b/>
                <w:bCs/>
                <w:color w:val="FFFFFF" w:themeColor="background1"/>
                <w:sz w:val="20"/>
                <w:szCs w:val="18"/>
              </w:rPr>
              <w:t>Performance &amp; Service Provision</w:t>
            </w:r>
          </w:p>
        </w:tc>
        <w:tc>
          <w:tcPr>
            <w:tcW w:w="769" w:type="pct"/>
            <w:shd w:val="clear" w:color="auto" w:fill="0070C0"/>
          </w:tcPr>
          <w:p w14:paraId="494FF6BC" w14:textId="1D31C0E8" w:rsidR="00BB411D" w:rsidRPr="00C118DA" w:rsidRDefault="00BB411D" w:rsidP="000E7B9D">
            <w:pPr>
              <w:rPr>
                <w:b/>
                <w:bCs/>
                <w:color w:val="FFFFFF" w:themeColor="background1"/>
                <w:sz w:val="20"/>
                <w:szCs w:val="18"/>
              </w:rPr>
            </w:pPr>
            <w:r w:rsidRPr="00C118DA">
              <w:rPr>
                <w:b/>
                <w:bCs/>
                <w:color w:val="FFFFFF" w:themeColor="background1"/>
                <w:sz w:val="20"/>
                <w:szCs w:val="18"/>
              </w:rPr>
              <w:t>People &amp; Welfare</w:t>
            </w:r>
          </w:p>
        </w:tc>
        <w:tc>
          <w:tcPr>
            <w:tcW w:w="817" w:type="pct"/>
            <w:shd w:val="clear" w:color="auto" w:fill="0070C0"/>
          </w:tcPr>
          <w:p w14:paraId="1BB96257" w14:textId="77777777" w:rsidR="00BB411D" w:rsidRPr="00C118DA" w:rsidRDefault="00BB411D" w:rsidP="000E7B9D">
            <w:pPr>
              <w:rPr>
                <w:b/>
                <w:bCs/>
                <w:color w:val="FFFFFF" w:themeColor="background1"/>
                <w:sz w:val="20"/>
                <w:szCs w:val="18"/>
              </w:rPr>
            </w:pPr>
            <w:r w:rsidRPr="00C118DA">
              <w:rPr>
                <w:b/>
                <w:bCs/>
                <w:color w:val="FFFFFF" w:themeColor="background1"/>
                <w:sz w:val="20"/>
                <w:szCs w:val="18"/>
              </w:rPr>
              <w:t>Reputation &amp; Ethics</w:t>
            </w:r>
          </w:p>
        </w:tc>
        <w:tc>
          <w:tcPr>
            <w:tcW w:w="817" w:type="pct"/>
            <w:shd w:val="clear" w:color="auto" w:fill="0070C0"/>
          </w:tcPr>
          <w:p w14:paraId="31FE677E" w14:textId="77777777" w:rsidR="00BB411D" w:rsidRPr="00C118DA" w:rsidRDefault="00BB411D" w:rsidP="000E7B9D">
            <w:pPr>
              <w:rPr>
                <w:b/>
                <w:bCs/>
                <w:color w:val="FFFFFF" w:themeColor="background1"/>
                <w:sz w:val="20"/>
                <w:szCs w:val="18"/>
              </w:rPr>
            </w:pPr>
            <w:r w:rsidRPr="00C118DA">
              <w:rPr>
                <w:b/>
                <w:bCs/>
                <w:color w:val="FFFFFF" w:themeColor="background1"/>
                <w:sz w:val="20"/>
                <w:szCs w:val="18"/>
              </w:rPr>
              <w:t>Financial</w:t>
            </w:r>
          </w:p>
        </w:tc>
        <w:tc>
          <w:tcPr>
            <w:tcW w:w="1490" w:type="pct"/>
            <w:shd w:val="clear" w:color="auto" w:fill="0070C0"/>
          </w:tcPr>
          <w:p w14:paraId="07D515FB" w14:textId="77777777" w:rsidR="00BB411D" w:rsidRPr="00C118DA" w:rsidRDefault="00BB411D" w:rsidP="000E7B9D">
            <w:pPr>
              <w:rPr>
                <w:b/>
                <w:bCs/>
                <w:color w:val="FFFFFF" w:themeColor="background1"/>
                <w:sz w:val="20"/>
                <w:szCs w:val="18"/>
              </w:rPr>
            </w:pPr>
            <w:r w:rsidRPr="00C118DA">
              <w:rPr>
                <w:b/>
                <w:bCs/>
                <w:color w:val="FFFFFF" w:themeColor="background1"/>
                <w:sz w:val="20"/>
                <w:szCs w:val="18"/>
              </w:rPr>
              <w:t>Equality</w:t>
            </w:r>
          </w:p>
        </w:tc>
      </w:tr>
      <w:tr w:rsidR="00BB411D" w14:paraId="79497FAF" w14:textId="77777777" w:rsidTr="000E7B9D">
        <w:tc>
          <w:tcPr>
            <w:tcW w:w="530" w:type="pct"/>
            <w:shd w:val="clear" w:color="auto" w:fill="00B050"/>
          </w:tcPr>
          <w:p w14:paraId="18C4F36B" w14:textId="77777777" w:rsidR="00BB411D" w:rsidRPr="000E7B9D" w:rsidRDefault="00BB411D" w:rsidP="000E7B9D">
            <w:pPr>
              <w:jc w:val="center"/>
              <w:rPr>
                <w:b/>
                <w:bCs/>
              </w:rPr>
            </w:pPr>
            <w:r w:rsidRPr="000E7B9D">
              <w:rPr>
                <w:b/>
                <w:bCs/>
              </w:rPr>
              <w:t>1</w:t>
            </w:r>
          </w:p>
          <w:p w14:paraId="56BB17A7" w14:textId="77777777" w:rsidR="00BB411D" w:rsidRPr="000E7B9D" w:rsidRDefault="00BB411D" w:rsidP="000E7B9D">
            <w:pPr>
              <w:jc w:val="center"/>
              <w:rPr>
                <w:b/>
                <w:bCs/>
              </w:rPr>
            </w:pPr>
            <w:r w:rsidRPr="000E7B9D">
              <w:rPr>
                <w:b/>
                <w:bCs/>
              </w:rPr>
              <w:t>Minimal</w:t>
            </w:r>
          </w:p>
        </w:tc>
        <w:tc>
          <w:tcPr>
            <w:tcW w:w="576" w:type="pct"/>
            <w:shd w:val="clear" w:color="auto" w:fill="00B050"/>
          </w:tcPr>
          <w:p w14:paraId="62873BF4" w14:textId="77777777" w:rsidR="00BB411D" w:rsidRPr="000E7B9D" w:rsidRDefault="00BB411D" w:rsidP="000E7B9D">
            <w:pPr>
              <w:rPr>
                <w:sz w:val="20"/>
                <w:szCs w:val="20"/>
              </w:rPr>
            </w:pPr>
            <w:r w:rsidRPr="000E7B9D">
              <w:rPr>
                <w:sz w:val="20"/>
                <w:szCs w:val="20"/>
              </w:rPr>
              <w:t>Minimal impact on performance, little or no disruption to service</w:t>
            </w:r>
          </w:p>
        </w:tc>
        <w:tc>
          <w:tcPr>
            <w:tcW w:w="769" w:type="pct"/>
            <w:shd w:val="clear" w:color="auto" w:fill="00B050"/>
          </w:tcPr>
          <w:p w14:paraId="7913FB1F" w14:textId="77777777" w:rsidR="00BB411D" w:rsidRPr="000E7B9D" w:rsidRDefault="00BB411D" w:rsidP="000E7B9D">
            <w:pPr>
              <w:rPr>
                <w:sz w:val="20"/>
                <w:szCs w:val="20"/>
              </w:rPr>
            </w:pPr>
            <w:r w:rsidRPr="000E7B9D">
              <w:rPr>
                <w:sz w:val="20"/>
                <w:szCs w:val="20"/>
              </w:rPr>
              <w:t>Minimal impact on physical or psychological wellbeing</w:t>
            </w:r>
          </w:p>
        </w:tc>
        <w:tc>
          <w:tcPr>
            <w:tcW w:w="817" w:type="pct"/>
            <w:shd w:val="clear" w:color="auto" w:fill="00B050"/>
          </w:tcPr>
          <w:p w14:paraId="0E95BB4B" w14:textId="77777777" w:rsidR="00BB411D" w:rsidRPr="000E7B9D" w:rsidRDefault="00BB411D" w:rsidP="000E7B9D">
            <w:pPr>
              <w:rPr>
                <w:sz w:val="20"/>
                <w:szCs w:val="20"/>
              </w:rPr>
            </w:pPr>
            <w:r w:rsidRPr="000E7B9D">
              <w:rPr>
                <w:sz w:val="20"/>
                <w:szCs w:val="20"/>
              </w:rPr>
              <w:t>Minimal impact on our reputation, integrity, engagement with the public</w:t>
            </w:r>
          </w:p>
        </w:tc>
        <w:tc>
          <w:tcPr>
            <w:tcW w:w="817" w:type="pct"/>
            <w:shd w:val="clear" w:color="auto" w:fill="00B050"/>
          </w:tcPr>
          <w:p w14:paraId="213ED66F" w14:textId="77777777" w:rsidR="00BB411D" w:rsidRPr="000E7B9D" w:rsidRDefault="00BB411D" w:rsidP="000E7B9D">
            <w:pPr>
              <w:rPr>
                <w:sz w:val="20"/>
                <w:szCs w:val="20"/>
              </w:rPr>
            </w:pPr>
            <w:r w:rsidRPr="000E7B9D">
              <w:rPr>
                <w:sz w:val="20"/>
                <w:szCs w:val="20"/>
              </w:rPr>
              <w:t>Financial impact between £50k and 250k</w:t>
            </w:r>
          </w:p>
        </w:tc>
        <w:tc>
          <w:tcPr>
            <w:tcW w:w="1490" w:type="pct"/>
            <w:shd w:val="clear" w:color="auto" w:fill="00B050"/>
          </w:tcPr>
          <w:p w14:paraId="02B51DEB" w14:textId="77777777" w:rsidR="00BB411D" w:rsidRPr="000E7B9D" w:rsidRDefault="00BB411D" w:rsidP="000E7B9D">
            <w:pPr>
              <w:rPr>
                <w:sz w:val="20"/>
                <w:szCs w:val="20"/>
              </w:rPr>
            </w:pPr>
            <w:r w:rsidRPr="000E7B9D">
              <w:rPr>
                <w:sz w:val="20"/>
                <w:szCs w:val="20"/>
                <w:lang w:val="en-US"/>
              </w:rPr>
              <w:t>Minimal impact on equality; public trust &amp; confidence or the ability to adhere to equality legislation/ the Human Rights Act</w:t>
            </w:r>
          </w:p>
        </w:tc>
      </w:tr>
      <w:tr w:rsidR="00BB411D" w14:paraId="225BFD11" w14:textId="77777777" w:rsidTr="000E7B9D">
        <w:tc>
          <w:tcPr>
            <w:tcW w:w="530" w:type="pct"/>
            <w:shd w:val="clear" w:color="auto" w:fill="92D050"/>
          </w:tcPr>
          <w:p w14:paraId="13B44913" w14:textId="77777777" w:rsidR="00BB411D" w:rsidRPr="000E7B9D" w:rsidRDefault="00BB411D" w:rsidP="000E7B9D">
            <w:pPr>
              <w:jc w:val="center"/>
              <w:rPr>
                <w:b/>
                <w:bCs/>
              </w:rPr>
            </w:pPr>
            <w:r w:rsidRPr="000E7B9D">
              <w:rPr>
                <w:b/>
                <w:bCs/>
              </w:rPr>
              <w:t>2</w:t>
            </w:r>
          </w:p>
          <w:p w14:paraId="0664290F" w14:textId="77777777" w:rsidR="00BB411D" w:rsidRPr="000E7B9D" w:rsidRDefault="00BB411D" w:rsidP="000E7B9D">
            <w:pPr>
              <w:jc w:val="center"/>
              <w:rPr>
                <w:b/>
                <w:bCs/>
              </w:rPr>
            </w:pPr>
            <w:r w:rsidRPr="000E7B9D">
              <w:rPr>
                <w:b/>
                <w:bCs/>
              </w:rPr>
              <w:t>Moderate</w:t>
            </w:r>
          </w:p>
        </w:tc>
        <w:tc>
          <w:tcPr>
            <w:tcW w:w="576" w:type="pct"/>
            <w:shd w:val="clear" w:color="auto" w:fill="92D050"/>
          </w:tcPr>
          <w:p w14:paraId="4B87DF0B" w14:textId="77777777" w:rsidR="00BB411D" w:rsidRPr="000E7B9D" w:rsidRDefault="00BB411D" w:rsidP="000E7B9D">
            <w:pPr>
              <w:rPr>
                <w:sz w:val="20"/>
                <w:szCs w:val="20"/>
              </w:rPr>
            </w:pPr>
            <w:r w:rsidRPr="000E7B9D">
              <w:rPr>
                <w:sz w:val="20"/>
                <w:szCs w:val="20"/>
              </w:rPr>
              <w:t>Minor impact upon service delivery &amp; performance, however, can still achieve overall objectives</w:t>
            </w:r>
          </w:p>
        </w:tc>
        <w:tc>
          <w:tcPr>
            <w:tcW w:w="769" w:type="pct"/>
            <w:shd w:val="clear" w:color="auto" w:fill="92D050"/>
          </w:tcPr>
          <w:p w14:paraId="3684847C" w14:textId="77777777" w:rsidR="00BB411D" w:rsidRPr="000E7B9D" w:rsidRDefault="00BB411D" w:rsidP="000E7B9D">
            <w:pPr>
              <w:rPr>
                <w:sz w:val="20"/>
                <w:szCs w:val="20"/>
              </w:rPr>
            </w:pPr>
            <w:r w:rsidRPr="000E7B9D">
              <w:rPr>
                <w:sz w:val="20"/>
                <w:szCs w:val="20"/>
              </w:rPr>
              <w:t>Moderate impact on physical or psychological wellbeing of individuals resulting</w:t>
            </w:r>
          </w:p>
        </w:tc>
        <w:tc>
          <w:tcPr>
            <w:tcW w:w="817" w:type="pct"/>
            <w:shd w:val="clear" w:color="auto" w:fill="92D050"/>
          </w:tcPr>
          <w:p w14:paraId="14DB5A92" w14:textId="77777777" w:rsidR="00BB411D" w:rsidRPr="000E7B9D" w:rsidRDefault="00BB411D" w:rsidP="000E7B9D">
            <w:pPr>
              <w:rPr>
                <w:sz w:val="20"/>
                <w:szCs w:val="20"/>
              </w:rPr>
            </w:pPr>
            <w:r w:rsidRPr="000E7B9D">
              <w:rPr>
                <w:sz w:val="20"/>
                <w:szCs w:val="20"/>
              </w:rPr>
              <w:t>Small impact on public confidence, detected in reduced community engagement &amp; confidence measures</w:t>
            </w:r>
          </w:p>
        </w:tc>
        <w:tc>
          <w:tcPr>
            <w:tcW w:w="817" w:type="pct"/>
            <w:shd w:val="clear" w:color="auto" w:fill="92D050"/>
          </w:tcPr>
          <w:p w14:paraId="13EBDE3E" w14:textId="50FAAFE0" w:rsidR="00BB411D" w:rsidRPr="000E7B9D" w:rsidRDefault="00BB411D" w:rsidP="000E7B9D">
            <w:pPr>
              <w:rPr>
                <w:sz w:val="20"/>
                <w:szCs w:val="20"/>
              </w:rPr>
            </w:pPr>
            <w:r w:rsidRPr="000E7B9D">
              <w:rPr>
                <w:sz w:val="20"/>
                <w:szCs w:val="20"/>
              </w:rPr>
              <w:t>Financial impact between £250k and £1m.</w:t>
            </w:r>
          </w:p>
        </w:tc>
        <w:tc>
          <w:tcPr>
            <w:tcW w:w="1490" w:type="pct"/>
            <w:shd w:val="clear" w:color="auto" w:fill="92D050"/>
          </w:tcPr>
          <w:p w14:paraId="5AB9BB86" w14:textId="77777777" w:rsidR="00BB411D" w:rsidRPr="000E7B9D" w:rsidRDefault="00BB411D" w:rsidP="000E7B9D">
            <w:pPr>
              <w:rPr>
                <w:sz w:val="20"/>
                <w:szCs w:val="20"/>
              </w:rPr>
            </w:pPr>
            <w:r w:rsidRPr="000E7B9D">
              <w:rPr>
                <w:sz w:val="20"/>
                <w:szCs w:val="20"/>
                <w:lang w:val="en-US"/>
              </w:rPr>
              <w:t>Moderate impact on equality; public trust &amp; confidence or the ability to adhere to equality legislation / the Human Rights Act</w:t>
            </w:r>
          </w:p>
        </w:tc>
      </w:tr>
      <w:tr w:rsidR="00BB411D" w14:paraId="41BB0AF8" w14:textId="77777777" w:rsidTr="000E7B9D">
        <w:tc>
          <w:tcPr>
            <w:tcW w:w="530" w:type="pct"/>
            <w:shd w:val="clear" w:color="auto" w:fill="FFFF00"/>
          </w:tcPr>
          <w:p w14:paraId="3E08328B" w14:textId="77777777" w:rsidR="00BB411D" w:rsidRPr="000E7B9D" w:rsidRDefault="00BB411D" w:rsidP="000E7B9D">
            <w:pPr>
              <w:jc w:val="center"/>
              <w:rPr>
                <w:b/>
                <w:bCs/>
              </w:rPr>
            </w:pPr>
            <w:r w:rsidRPr="000E7B9D">
              <w:rPr>
                <w:b/>
                <w:bCs/>
              </w:rPr>
              <w:t>3</w:t>
            </w:r>
          </w:p>
          <w:p w14:paraId="5B87CF44" w14:textId="77777777" w:rsidR="00BB411D" w:rsidRPr="000E7B9D" w:rsidRDefault="00BB411D" w:rsidP="000E7B9D">
            <w:pPr>
              <w:jc w:val="center"/>
              <w:rPr>
                <w:b/>
                <w:bCs/>
              </w:rPr>
            </w:pPr>
            <w:r w:rsidRPr="000E7B9D">
              <w:rPr>
                <w:b/>
                <w:bCs/>
              </w:rPr>
              <w:t>Significant</w:t>
            </w:r>
          </w:p>
        </w:tc>
        <w:tc>
          <w:tcPr>
            <w:tcW w:w="576" w:type="pct"/>
            <w:shd w:val="clear" w:color="auto" w:fill="FFFF00"/>
          </w:tcPr>
          <w:p w14:paraId="04275C91" w14:textId="77777777" w:rsidR="00BB411D" w:rsidRPr="000E7B9D" w:rsidRDefault="00BB411D" w:rsidP="000E7B9D">
            <w:pPr>
              <w:rPr>
                <w:sz w:val="20"/>
                <w:szCs w:val="20"/>
              </w:rPr>
            </w:pPr>
            <w:r w:rsidRPr="000E7B9D">
              <w:rPr>
                <w:sz w:val="20"/>
                <w:szCs w:val="20"/>
              </w:rPr>
              <w:t>Some impact on service provision – objectives &amp; performance partially achievable</w:t>
            </w:r>
          </w:p>
        </w:tc>
        <w:tc>
          <w:tcPr>
            <w:tcW w:w="769" w:type="pct"/>
            <w:shd w:val="clear" w:color="auto" w:fill="FFFF00"/>
          </w:tcPr>
          <w:p w14:paraId="7516D9A0" w14:textId="77777777" w:rsidR="00BB411D" w:rsidRPr="000E7B9D" w:rsidRDefault="00BB411D" w:rsidP="000E7B9D">
            <w:pPr>
              <w:rPr>
                <w:sz w:val="20"/>
                <w:szCs w:val="20"/>
              </w:rPr>
            </w:pPr>
            <w:r w:rsidRPr="000E7B9D">
              <w:rPr>
                <w:sz w:val="20"/>
                <w:szCs w:val="20"/>
              </w:rPr>
              <w:t>Significant impact upon the physical or psychological wellbeing, e.g. results in significant injury/illness</w:t>
            </w:r>
          </w:p>
        </w:tc>
        <w:tc>
          <w:tcPr>
            <w:tcW w:w="817" w:type="pct"/>
            <w:shd w:val="clear" w:color="auto" w:fill="FFFF00"/>
          </w:tcPr>
          <w:p w14:paraId="2600BB56" w14:textId="1AEDF238" w:rsidR="00BB411D" w:rsidRPr="000E7B9D" w:rsidRDefault="00BB411D" w:rsidP="000E7B9D">
            <w:pPr>
              <w:rPr>
                <w:sz w:val="20"/>
                <w:szCs w:val="20"/>
              </w:rPr>
            </w:pPr>
            <w:r w:rsidRPr="000E7B9D">
              <w:rPr>
                <w:sz w:val="20"/>
                <w:szCs w:val="20"/>
              </w:rPr>
              <w:t>Significant impact to ability to engage or respond to public. Reputation takes a hit &amp; played out in local media</w:t>
            </w:r>
          </w:p>
        </w:tc>
        <w:tc>
          <w:tcPr>
            <w:tcW w:w="817" w:type="pct"/>
            <w:shd w:val="clear" w:color="auto" w:fill="FFFF00"/>
          </w:tcPr>
          <w:p w14:paraId="051FA4D1" w14:textId="77777777" w:rsidR="00BB411D" w:rsidRPr="000E7B9D" w:rsidRDefault="00BB411D" w:rsidP="000E7B9D">
            <w:pPr>
              <w:rPr>
                <w:sz w:val="20"/>
                <w:szCs w:val="20"/>
              </w:rPr>
            </w:pPr>
            <w:r w:rsidRPr="000E7B9D">
              <w:rPr>
                <w:sz w:val="20"/>
                <w:szCs w:val="20"/>
              </w:rPr>
              <w:t>Financial impact between £1m and £5 million</w:t>
            </w:r>
          </w:p>
        </w:tc>
        <w:tc>
          <w:tcPr>
            <w:tcW w:w="1490" w:type="pct"/>
            <w:shd w:val="clear" w:color="auto" w:fill="FFFF00"/>
          </w:tcPr>
          <w:p w14:paraId="2A029FD9" w14:textId="77777777" w:rsidR="00BB411D" w:rsidRPr="000E7B9D" w:rsidRDefault="00BB411D" w:rsidP="000E7B9D">
            <w:pPr>
              <w:rPr>
                <w:sz w:val="20"/>
                <w:szCs w:val="20"/>
              </w:rPr>
            </w:pPr>
            <w:r w:rsidRPr="000E7B9D">
              <w:rPr>
                <w:sz w:val="20"/>
                <w:szCs w:val="20"/>
                <w:lang w:val="en-US"/>
              </w:rPr>
              <w:t>Significant impact on public trust and confidence and on the ability to adhere to equality legislation / the Human Rights Act. Criticism from internal and /or external support groups</w:t>
            </w:r>
          </w:p>
        </w:tc>
      </w:tr>
      <w:tr w:rsidR="00BB411D" w14:paraId="742B2BEB" w14:textId="77777777" w:rsidTr="000E7B9D">
        <w:tc>
          <w:tcPr>
            <w:tcW w:w="530" w:type="pct"/>
            <w:shd w:val="clear" w:color="auto" w:fill="FFC000"/>
          </w:tcPr>
          <w:p w14:paraId="3FA09C58" w14:textId="77777777" w:rsidR="00BB411D" w:rsidRPr="000E7B9D" w:rsidRDefault="00BB411D" w:rsidP="000E7B9D">
            <w:pPr>
              <w:jc w:val="center"/>
              <w:rPr>
                <w:b/>
                <w:bCs/>
              </w:rPr>
            </w:pPr>
            <w:r w:rsidRPr="000E7B9D">
              <w:rPr>
                <w:b/>
                <w:bCs/>
              </w:rPr>
              <w:t>4</w:t>
            </w:r>
          </w:p>
          <w:p w14:paraId="0F9AA40E" w14:textId="77777777" w:rsidR="00BB411D" w:rsidRPr="000E7B9D" w:rsidRDefault="00BB411D" w:rsidP="000E7B9D">
            <w:pPr>
              <w:jc w:val="center"/>
              <w:rPr>
                <w:b/>
                <w:bCs/>
              </w:rPr>
            </w:pPr>
            <w:r w:rsidRPr="000E7B9D">
              <w:rPr>
                <w:b/>
                <w:bCs/>
              </w:rPr>
              <w:t>Severe</w:t>
            </w:r>
          </w:p>
        </w:tc>
        <w:tc>
          <w:tcPr>
            <w:tcW w:w="576" w:type="pct"/>
            <w:shd w:val="clear" w:color="auto" w:fill="FFC000"/>
          </w:tcPr>
          <w:p w14:paraId="3A945686" w14:textId="77777777" w:rsidR="00BB411D" w:rsidRPr="000E7B9D" w:rsidRDefault="00BB411D" w:rsidP="000E7B9D">
            <w:pPr>
              <w:rPr>
                <w:sz w:val="20"/>
                <w:szCs w:val="20"/>
              </w:rPr>
            </w:pPr>
            <w:r w:rsidRPr="000E7B9D">
              <w:rPr>
                <w:sz w:val="20"/>
                <w:szCs w:val="20"/>
              </w:rPr>
              <w:t>Major impact on service provision &amp; performance measures. Intervention activity required</w:t>
            </w:r>
          </w:p>
        </w:tc>
        <w:tc>
          <w:tcPr>
            <w:tcW w:w="769" w:type="pct"/>
            <w:shd w:val="clear" w:color="auto" w:fill="FFC000"/>
          </w:tcPr>
          <w:p w14:paraId="67C81750" w14:textId="77777777" w:rsidR="00BB411D" w:rsidRPr="000E7B9D" w:rsidRDefault="00BB411D" w:rsidP="000E7B9D">
            <w:pPr>
              <w:rPr>
                <w:sz w:val="20"/>
                <w:szCs w:val="20"/>
              </w:rPr>
            </w:pPr>
            <w:r w:rsidRPr="000E7B9D">
              <w:rPr>
                <w:sz w:val="20"/>
                <w:szCs w:val="20"/>
              </w:rPr>
              <w:t>Major impact on physical or psychological wellbeing, e.g. resulting in serious injury/illness</w:t>
            </w:r>
          </w:p>
        </w:tc>
        <w:tc>
          <w:tcPr>
            <w:tcW w:w="817" w:type="pct"/>
            <w:shd w:val="clear" w:color="auto" w:fill="FFC000"/>
          </w:tcPr>
          <w:p w14:paraId="0341A33F" w14:textId="3C3A12BF" w:rsidR="00BB411D" w:rsidRPr="000E7B9D" w:rsidRDefault="00BB411D" w:rsidP="000E7B9D">
            <w:pPr>
              <w:rPr>
                <w:sz w:val="20"/>
                <w:szCs w:val="20"/>
              </w:rPr>
            </w:pPr>
            <w:r w:rsidRPr="000E7B9D">
              <w:rPr>
                <w:sz w:val="20"/>
                <w:szCs w:val="20"/>
              </w:rPr>
              <w:t>Severe impact on the force’s integrity played out in national media. Public trust &amp; confidence takes clear hit</w:t>
            </w:r>
          </w:p>
        </w:tc>
        <w:tc>
          <w:tcPr>
            <w:tcW w:w="817" w:type="pct"/>
            <w:shd w:val="clear" w:color="auto" w:fill="FFC000"/>
          </w:tcPr>
          <w:p w14:paraId="082058D2" w14:textId="77777777" w:rsidR="00BB411D" w:rsidRPr="000E7B9D" w:rsidRDefault="00BB411D" w:rsidP="000E7B9D">
            <w:pPr>
              <w:rPr>
                <w:sz w:val="20"/>
                <w:szCs w:val="20"/>
              </w:rPr>
            </w:pPr>
            <w:r w:rsidRPr="000E7B9D">
              <w:rPr>
                <w:sz w:val="20"/>
                <w:szCs w:val="20"/>
              </w:rPr>
              <w:t>Financial impact between £5m and £10m.</w:t>
            </w:r>
          </w:p>
        </w:tc>
        <w:tc>
          <w:tcPr>
            <w:tcW w:w="1490" w:type="pct"/>
            <w:shd w:val="clear" w:color="auto" w:fill="FFC000"/>
          </w:tcPr>
          <w:p w14:paraId="5BFC2BDA" w14:textId="77777777" w:rsidR="00BB411D" w:rsidRPr="000E7B9D" w:rsidRDefault="00BB411D" w:rsidP="000E7B9D">
            <w:pPr>
              <w:rPr>
                <w:sz w:val="20"/>
                <w:szCs w:val="20"/>
              </w:rPr>
            </w:pPr>
            <w:r w:rsidRPr="000E7B9D">
              <w:rPr>
                <w:sz w:val="20"/>
                <w:szCs w:val="20"/>
                <w:lang w:val="en-US"/>
              </w:rPr>
              <w:t>Major impact on the delivery of equality objectives / strategy and /or the ability to adhere to equality legislation / the Human Rights Act. Public criticism from support groups and litigation. Loss of public trust and confidence in the Force and/or PCC</w:t>
            </w:r>
          </w:p>
        </w:tc>
      </w:tr>
      <w:tr w:rsidR="00BB411D" w14:paraId="6F80CDE6" w14:textId="77777777" w:rsidTr="000E7B9D">
        <w:tc>
          <w:tcPr>
            <w:tcW w:w="530" w:type="pct"/>
            <w:shd w:val="clear" w:color="auto" w:fill="FF0000"/>
          </w:tcPr>
          <w:p w14:paraId="3740C950" w14:textId="0739528B" w:rsidR="00BB411D" w:rsidRPr="000E7B9D" w:rsidRDefault="00BB411D" w:rsidP="000E7B9D">
            <w:pPr>
              <w:jc w:val="center"/>
              <w:rPr>
                <w:b/>
                <w:bCs/>
              </w:rPr>
            </w:pPr>
            <w:r w:rsidRPr="000E7B9D">
              <w:rPr>
                <w:b/>
                <w:bCs/>
              </w:rPr>
              <w:t>5</w:t>
            </w:r>
          </w:p>
          <w:p w14:paraId="4B77CE1D" w14:textId="77777777" w:rsidR="00BB411D" w:rsidRPr="000E7B9D" w:rsidRDefault="00BB411D" w:rsidP="000E7B9D">
            <w:pPr>
              <w:jc w:val="center"/>
              <w:rPr>
                <w:b/>
                <w:bCs/>
              </w:rPr>
            </w:pPr>
            <w:r w:rsidRPr="000E7B9D">
              <w:rPr>
                <w:b/>
                <w:bCs/>
              </w:rPr>
              <w:t>Catastrophic</w:t>
            </w:r>
          </w:p>
        </w:tc>
        <w:tc>
          <w:tcPr>
            <w:tcW w:w="576" w:type="pct"/>
            <w:shd w:val="clear" w:color="auto" w:fill="FF0000"/>
          </w:tcPr>
          <w:p w14:paraId="4E2B1663" w14:textId="77777777" w:rsidR="00BB411D" w:rsidRPr="000E7B9D" w:rsidRDefault="00BB411D" w:rsidP="000E7B9D">
            <w:pPr>
              <w:rPr>
                <w:sz w:val="20"/>
                <w:szCs w:val="20"/>
              </w:rPr>
            </w:pPr>
            <w:r w:rsidRPr="000E7B9D">
              <w:rPr>
                <w:sz w:val="20"/>
                <w:szCs w:val="20"/>
              </w:rPr>
              <w:t>Inability to provide service, performance deteriorating and intervention measures imposed.</w:t>
            </w:r>
          </w:p>
        </w:tc>
        <w:tc>
          <w:tcPr>
            <w:tcW w:w="769" w:type="pct"/>
            <w:shd w:val="clear" w:color="auto" w:fill="FF0000"/>
          </w:tcPr>
          <w:p w14:paraId="6606A45C" w14:textId="77777777" w:rsidR="00BB411D" w:rsidRPr="000E7B9D" w:rsidRDefault="00BB411D" w:rsidP="000E7B9D">
            <w:pPr>
              <w:rPr>
                <w:sz w:val="20"/>
                <w:szCs w:val="20"/>
              </w:rPr>
            </w:pPr>
            <w:r w:rsidRPr="000E7B9D">
              <w:rPr>
                <w:sz w:val="20"/>
                <w:szCs w:val="20"/>
              </w:rPr>
              <w:t>Fatality of one or more individuals</w:t>
            </w:r>
          </w:p>
        </w:tc>
        <w:tc>
          <w:tcPr>
            <w:tcW w:w="817" w:type="pct"/>
            <w:shd w:val="clear" w:color="auto" w:fill="FF0000"/>
          </w:tcPr>
          <w:p w14:paraId="4B6DFB64" w14:textId="130C1127" w:rsidR="00BB411D" w:rsidRPr="000E7B9D" w:rsidRDefault="00BB411D" w:rsidP="000E7B9D">
            <w:pPr>
              <w:rPr>
                <w:sz w:val="20"/>
                <w:szCs w:val="20"/>
              </w:rPr>
            </w:pPr>
            <w:r w:rsidRPr="000E7B9D">
              <w:rPr>
                <w:sz w:val="20"/>
                <w:szCs w:val="20"/>
              </w:rPr>
              <w:t>Professional standards &amp; integrity of force in disrepute, long term damage to public engagement, trust &amp; confidence.</w:t>
            </w:r>
          </w:p>
        </w:tc>
        <w:tc>
          <w:tcPr>
            <w:tcW w:w="817" w:type="pct"/>
            <w:shd w:val="clear" w:color="auto" w:fill="FF0000"/>
          </w:tcPr>
          <w:p w14:paraId="494C1562" w14:textId="4A1E9A23" w:rsidR="00BB411D" w:rsidRPr="000E7B9D" w:rsidRDefault="00BB411D" w:rsidP="000E7B9D">
            <w:pPr>
              <w:rPr>
                <w:sz w:val="20"/>
                <w:szCs w:val="20"/>
              </w:rPr>
            </w:pPr>
            <w:r w:rsidRPr="000E7B9D">
              <w:rPr>
                <w:sz w:val="20"/>
                <w:szCs w:val="20"/>
              </w:rPr>
              <w:t xml:space="preserve">Financial impact </w:t>
            </w:r>
            <w:proofErr w:type="gramStart"/>
            <w:r w:rsidRPr="000E7B9D">
              <w:rPr>
                <w:sz w:val="20"/>
                <w:szCs w:val="20"/>
              </w:rPr>
              <w:t>in excess of</w:t>
            </w:r>
            <w:proofErr w:type="gramEnd"/>
            <w:r w:rsidRPr="000E7B9D">
              <w:rPr>
                <w:sz w:val="20"/>
                <w:szCs w:val="20"/>
              </w:rPr>
              <w:t xml:space="preserve"> £10m.</w:t>
            </w:r>
          </w:p>
        </w:tc>
        <w:tc>
          <w:tcPr>
            <w:tcW w:w="1490" w:type="pct"/>
            <w:shd w:val="clear" w:color="auto" w:fill="FF0000"/>
          </w:tcPr>
          <w:p w14:paraId="06DD3682" w14:textId="77777777" w:rsidR="00BB411D" w:rsidRPr="000E7B9D" w:rsidRDefault="00BB411D" w:rsidP="000E7B9D">
            <w:pPr>
              <w:rPr>
                <w:sz w:val="20"/>
                <w:szCs w:val="20"/>
              </w:rPr>
            </w:pPr>
            <w:r w:rsidRPr="000E7B9D">
              <w:rPr>
                <w:sz w:val="20"/>
                <w:szCs w:val="20"/>
                <w:lang w:val="en-US"/>
              </w:rPr>
              <w:t xml:space="preserve">Inability to deliver equality objectives / strategy or adhere to equality legislation / the Human Rights Act. Wide public criticism from support groups, significant </w:t>
            </w:r>
            <w:proofErr w:type="spellStart"/>
            <w:r w:rsidRPr="000E7B9D">
              <w:rPr>
                <w:sz w:val="20"/>
                <w:szCs w:val="20"/>
                <w:lang w:val="en-US"/>
              </w:rPr>
              <w:t>organisational</w:t>
            </w:r>
            <w:proofErr w:type="spellEnd"/>
            <w:r w:rsidRPr="000E7B9D">
              <w:rPr>
                <w:sz w:val="20"/>
                <w:szCs w:val="20"/>
                <w:lang w:val="en-US"/>
              </w:rPr>
              <w:t xml:space="preserve"> reputational impact on the Force and / or PCC and multiple litigations</w:t>
            </w:r>
          </w:p>
        </w:tc>
      </w:tr>
    </w:tbl>
    <w:p w14:paraId="2A327571" w14:textId="77777777" w:rsidR="003B4325" w:rsidRDefault="003B4325" w:rsidP="00BB4861">
      <w:pPr>
        <w:sectPr w:rsidR="003B4325" w:rsidSect="001D7C8D">
          <w:pgSz w:w="16838" w:h="11906" w:orient="landscape"/>
          <w:pgMar w:top="720" w:right="720" w:bottom="720" w:left="720" w:header="708" w:footer="708" w:gutter="0"/>
          <w:cols w:space="708"/>
          <w:docGrid w:linePitch="360"/>
        </w:sectPr>
      </w:pPr>
    </w:p>
    <w:tbl>
      <w:tblPr>
        <w:tblStyle w:val="TableGrid"/>
        <w:tblW w:w="5000" w:type="pct"/>
        <w:tblLook w:val="04A0" w:firstRow="1" w:lastRow="0" w:firstColumn="1" w:lastColumn="0" w:noHBand="0" w:noVBand="1"/>
      </w:tblPr>
      <w:tblGrid>
        <w:gridCol w:w="1823"/>
        <w:gridCol w:w="7193"/>
      </w:tblGrid>
      <w:tr w:rsidR="003B4325" w:rsidRPr="003B4325" w14:paraId="7A291F18" w14:textId="77777777" w:rsidTr="003B4325">
        <w:tc>
          <w:tcPr>
            <w:tcW w:w="1011" w:type="pct"/>
          </w:tcPr>
          <w:p w14:paraId="268016B0" w14:textId="77777777" w:rsidR="003B4325" w:rsidRPr="003B4325" w:rsidRDefault="003B4325" w:rsidP="003B4325">
            <w:pPr>
              <w:rPr>
                <w:b/>
                <w:bCs/>
              </w:rPr>
            </w:pPr>
            <w:r w:rsidRPr="003B4325">
              <w:rPr>
                <w:b/>
                <w:bCs/>
              </w:rPr>
              <w:lastRenderedPageBreak/>
              <w:t>Likelihood</w:t>
            </w:r>
          </w:p>
        </w:tc>
        <w:tc>
          <w:tcPr>
            <w:tcW w:w="3989" w:type="pct"/>
            <w:shd w:val="clear" w:color="auto" w:fill="0070C0"/>
          </w:tcPr>
          <w:p w14:paraId="7D6DD8F5" w14:textId="6F151E87" w:rsidR="003B4325" w:rsidRPr="003B4325" w:rsidRDefault="003B4325" w:rsidP="003B4325">
            <w:pPr>
              <w:rPr>
                <w:b/>
                <w:bCs/>
                <w:color w:val="FFFFFF" w:themeColor="background1"/>
              </w:rPr>
            </w:pPr>
            <w:r w:rsidRPr="003B4325">
              <w:rPr>
                <w:b/>
                <w:bCs/>
                <w:color w:val="FFFFFF" w:themeColor="background1"/>
              </w:rPr>
              <w:t>Explanation plus Interpretation Examples &amp; Analogies</w:t>
            </w:r>
          </w:p>
        </w:tc>
      </w:tr>
      <w:tr w:rsidR="003B4325" w:rsidRPr="003B4325" w14:paraId="7AF02A94" w14:textId="77777777" w:rsidTr="003B4325">
        <w:tc>
          <w:tcPr>
            <w:tcW w:w="1011" w:type="pct"/>
            <w:shd w:val="clear" w:color="auto" w:fill="00B050"/>
          </w:tcPr>
          <w:p w14:paraId="169AD1BC" w14:textId="77777777" w:rsidR="003B4325" w:rsidRPr="003B4325" w:rsidRDefault="003B4325" w:rsidP="003B4325">
            <w:pPr>
              <w:rPr>
                <w:b/>
                <w:bCs/>
              </w:rPr>
            </w:pPr>
            <w:r w:rsidRPr="003B4325">
              <w:rPr>
                <w:b/>
                <w:bCs/>
              </w:rPr>
              <w:t>1</w:t>
            </w:r>
          </w:p>
          <w:p w14:paraId="057713EA" w14:textId="184111E3" w:rsidR="003B4325" w:rsidRPr="003B4325" w:rsidRDefault="003B4325" w:rsidP="003B4325">
            <w:pPr>
              <w:rPr>
                <w:b/>
                <w:bCs/>
              </w:rPr>
            </w:pPr>
            <w:r w:rsidRPr="003B4325">
              <w:rPr>
                <w:b/>
                <w:bCs/>
              </w:rPr>
              <w:t>Very Unlikely</w:t>
            </w:r>
          </w:p>
        </w:tc>
        <w:tc>
          <w:tcPr>
            <w:tcW w:w="3989" w:type="pct"/>
            <w:shd w:val="clear" w:color="auto" w:fill="00B050"/>
          </w:tcPr>
          <w:p w14:paraId="7497B463" w14:textId="701C1D8B" w:rsidR="003B4325" w:rsidRPr="003B4325" w:rsidRDefault="003B4325" w:rsidP="003B4325">
            <w:r w:rsidRPr="003B4325">
              <w:t>Very rare event. Very unlikely to happen.</w:t>
            </w:r>
          </w:p>
        </w:tc>
      </w:tr>
      <w:tr w:rsidR="003B4325" w:rsidRPr="003B4325" w14:paraId="438A2DD8" w14:textId="77777777" w:rsidTr="003B4325">
        <w:tc>
          <w:tcPr>
            <w:tcW w:w="1011" w:type="pct"/>
            <w:shd w:val="clear" w:color="auto" w:fill="92D050"/>
          </w:tcPr>
          <w:p w14:paraId="6A9E7044" w14:textId="77777777" w:rsidR="003B4325" w:rsidRPr="003B4325" w:rsidRDefault="003B4325" w:rsidP="003B4325">
            <w:pPr>
              <w:rPr>
                <w:b/>
                <w:bCs/>
              </w:rPr>
            </w:pPr>
            <w:r w:rsidRPr="003B4325">
              <w:rPr>
                <w:b/>
                <w:bCs/>
              </w:rPr>
              <w:t>2</w:t>
            </w:r>
          </w:p>
          <w:p w14:paraId="20091607" w14:textId="1357FA39" w:rsidR="003B4325" w:rsidRPr="003B4325" w:rsidRDefault="003B4325" w:rsidP="003B4325">
            <w:pPr>
              <w:rPr>
                <w:b/>
                <w:bCs/>
              </w:rPr>
            </w:pPr>
            <w:r w:rsidRPr="003B4325">
              <w:rPr>
                <w:b/>
                <w:bCs/>
              </w:rPr>
              <w:t>Unlikely</w:t>
            </w:r>
          </w:p>
        </w:tc>
        <w:tc>
          <w:tcPr>
            <w:tcW w:w="3989" w:type="pct"/>
            <w:shd w:val="clear" w:color="auto" w:fill="92D050"/>
          </w:tcPr>
          <w:p w14:paraId="179ED626" w14:textId="77777777" w:rsidR="003B4325" w:rsidRPr="003B4325" w:rsidRDefault="003B4325" w:rsidP="003B4325">
            <w:r w:rsidRPr="003B4325">
              <w:t>Improbable event. Unlikely to occur within the next year</w:t>
            </w:r>
          </w:p>
        </w:tc>
      </w:tr>
      <w:tr w:rsidR="003B4325" w:rsidRPr="003B4325" w14:paraId="796A5877" w14:textId="77777777" w:rsidTr="003B4325">
        <w:tc>
          <w:tcPr>
            <w:tcW w:w="1011" w:type="pct"/>
            <w:shd w:val="clear" w:color="auto" w:fill="FFFF00"/>
          </w:tcPr>
          <w:p w14:paraId="270DA098" w14:textId="77777777" w:rsidR="003B4325" w:rsidRPr="003B4325" w:rsidRDefault="003B4325" w:rsidP="003B4325">
            <w:pPr>
              <w:rPr>
                <w:b/>
                <w:bCs/>
              </w:rPr>
            </w:pPr>
            <w:r w:rsidRPr="003B4325">
              <w:rPr>
                <w:b/>
                <w:bCs/>
              </w:rPr>
              <w:t>3</w:t>
            </w:r>
          </w:p>
          <w:p w14:paraId="58D05898" w14:textId="31271E7F" w:rsidR="003B4325" w:rsidRPr="003B4325" w:rsidRDefault="003B4325" w:rsidP="003B4325">
            <w:pPr>
              <w:rPr>
                <w:b/>
                <w:bCs/>
              </w:rPr>
            </w:pPr>
            <w:r w:rsidRPr="003B4325">
              <w:rPr>
                <w:b/>
                <w:bCs/>
              </w:rPr>
              <w:t>Evens</w:t>
            </w:r>
          </w:p>
        </w:tc>
        <w:tc>
          <w:tcPr>
            <w:tcW w:w="3989" w:type="pct"/>
            <w:shd w:val="clear" w:color="auto" w:fill="FFFF00"/>
          </w:tcPr>
          <w:p w14:paraId="4BE3B382" w14:textId="77777777" w:rsidR="003B4325" w:rsidRPr="003B4325" w:rsidRDefault="003B4325" w:rsidP="003B4325">
            <w:r w:rsidRPr="003B4325">
              <w:t>Quite possible event. Could happen occasionally. As likely to happen as not</w:t>
            </w:r>
          </w:p>
        </w:tc>
      </w:tr>
      <w:tr w:rsidR="003B4325" w:rsidRPr="003B4325" w14:paraId="26B02B88" w14:textId="77777777" w:rsidTr="003B4325">
        <w:tc>
          <w:tcPr>
            <w:tcW w:w="1011" w:type="pct"/>
            <w:shd w:val="clear" w:color="auto" w:fill="FFC000"/>
          </w:tcPr>
          <w:p w14:paraId="7FD0D00D" w14:textId="77777777" w:rsidR="003B4325" w:rsidRPr="003B4325" w:rsidRDefault="003B4325" w:rsidP="003B4325">
            <w:pPr>
              <w:rPr>
                <w:b/>
                <w:bCs/>
              </w:rPr>
            </w:pPr>
            <w:r w:rsidRPr="003B4325">
              <w:rPr>
                <w:b/>
                <w:bCs/>
              </w:rPr>
              <w:t>4</w:t>
            </w:r>
          </w:p>
          <w:p w14:paraId="08CA88A0" w14:textId="77777777" w:rsidR="003B4325" w:rsidRPr="003B4325" w:rsidRDefault="003B4325" w:rsidP="003B4325">
            <w:pPr>
              <w:rPr>
                <w:b/>
                <w:bCs/>
              </w:rPr>
            </w:pPr>
            <w:r w:rsidRPr="003B4325">
              <w:rPr>
                <w:b/>
                <w:bCs/>
              </w:rPr>
              <w:t>Likely</w:t>
            </w:r>
          </w:p>
        </w:tc>
        <w:tc>
          <w:tcPr>
            <w:tcW w:w="3989" w:type="pct"/>
            <w:shd w:val="clear" w:color="auto" w:fill="FFC000"/>
          </w:tcPr>
          <w:p w14:paraId="4C3BA184" w14:textId="090CF5E6" w:rsidR="003B4325" w:rsidRPr="003B4325" w:rsidRDefault="003B4325" w:rsidP="003B4325">
            <w:r w:rsidRPr="003B4325">
              <w:t>Probable event. More likely than not to occur within the next year.</w:t>
            </w:r>
          </w:p>
        </w:tc>
      </w:tr>
      <w:tr w:rsidR="003B4325" w:rsidRPr="003B4325" w14:paraId="0B499455" w14:textId="77777777" w:rsidTr="003B4325">
        <w:tc>
          <w:tcPr>
            <w:tcW w:w="1011" w:type="pct"/>
            <w:shd w:val="clear" w:color="auto" w:fill="FF0000"/>
          </w:tcPr>
          <w:p w14:paraId="4F82CD6F" w14:textId="77777777" w:rsidR="003B4325" w:rsidRPr="003B4325" w:rsidRDefault="003B4325" w:rsidP="003B4325">
            <w:pPr>
              <w:rPr>
                <w:b/>
                <w:bCs/>
              </w:rPr>
            </w:pPr>
            <w:r w:rsidRPr="003B4325">
              <w:rPr>
                <w:b/>
                <w:bCs/>
              </w:rPr>
              <w:t>5</w:t>
            </w:r>
          </w:p>
          <w:p w14:paraId="45AAB009" w14:textId="44C9B40B" w:rsidR="003B4325" w:rsidRPr="003B4325" w:rsidRDefault="003B4325" w:rsidP="003B4325">
            <w:pPr>
              <w:rPr>
                <w:b/>
                <w:bCs/>
              </w:rPr>
            </w:pPr>
            <w:r w:rsidRPr="003B4325">
              <w:rPr>
                <w:b/>
                <w:bCs/>
              </w:rPr>
              <w:t>Highly Likely</w:t>
            </w:r>
          </w:p>
        </w:tc>
        <w:tc>
          <w:tcPr>
            <w:tcW w:w="3989" w:type="pct"/>
            <w:shd w:val="clear" w:color="auto" w:fill="FF0000"/>
          </w:tcPr>
          <w:p w14:paraId="11E7F909" w14:textId="51421B3F" w:rsidR="003B4325" w:rsidRPr="003B4325" w:rsidRDefault="003B4325" w:rsidP="003B4325">
            <w:r w:rsidRPr="003B4325">
              <w:t>Event very likely to occur within the coming year and/or on a frequent basis.</w:t>
            </w:r>
          </w:p>
        </w:tc>
      </w:tr>
    </w:tbl>
    <w:p w14:paraId="145054D3" w14:textId="77777777" w:rsidR="003B4325" w:rsidRPr="00BE749E" w:rsidRDefault="003B4325" w:rsidP="003B4325">
      <w:pPr>
        <w:pStyle w:val="Heading3"/>
        <w:rPr>
          <w:b w:val="0"/>
        </w:rPr>
      </w:pPr>
      <w:r w:rsidRPr="00BE749E">
        <w:t xml:space="preserve">Risk </w:t>
      </w:r>
      <w:r>
        <w:t>m</w:t>
      </w:r>
      <w:r w:rsidRPr="00BE749E">
        <w:t>itigation</w:t>
      </w:r>
    </w:p>
    <w:p w14:paraId="7D226E00" w14:textId="77777777" w:rsidR="003B4325" w:rsidRPr="003B4325" w:rsidRDefault="003B4325" w:rsidP="003B4325">
      <w:r w:rsidRPr="003B4325">
        <w:t>Actions can be taken to reduce or mitigate the risk by choosing one or more of the 5 categories below</w:t>
      </w:r>
    </w:p>
    <w:tbl>
      <w:tblPr>
        <w:tblStyle w:val="TableGrid"/>
        <w:tblW w:w="5000" w:type="pct"/>
        <w:tblLook w:val="04A0" w:firstRow="1" w:lastRow="0" w:firstColumn="1" w:lastColumn="0" w:noHBand="0" w:noVBand="1"/>
      </w:tblPr>
      <w:tblGrid>
        <w:gridCol w:w="1414"/>
        <w:gridCol w:w="7602"/>
      </w:tblGrid>
      <w:tr w:rsidR="00E971BF" w:rsidRPr="00E971BF" w14:paraId="5D4FB7A3" w14:textId="77777777" w:rsidTr="00E971BF">
        <w:trPr>
          <w:trHeight w:val="600"/>
        </w:trPr>
        <w:tc>
          <w:tcPr>
            <w:tcW w:w="784" w:type="pct"/>
            <w:vMerge w:val="restart"/>
            <w:shd w:val="clear" w:color="auto" w:fill="83CAEB" w:themeFill="accent1" w:themeFillTint="66"/>
            <w:noWrap/>
            <w:vAlign w:val="center"/>
            <w:hideMark/>
          </w:tcPr>
          <w:p w14:paraId="279B0C01" w14:textId="77777777" w:rsidR="00E971BF" w:rsidRPr="00E971BF" w:rsidRDefault="00E971BF" w:rsidP="00E971BF">
            <w:pPr>
              <w:rPr>
                <w:b/>
                <w:bCs/>
              </w:rPr>
            </w:pPr>
            <w:r w:rsidRPr="00E971BF">
              <w:rPr>
                <w:b/>
                <w:bCs/>
              </w:rPr>
              <w:t>Treat</w:t>
            </w:r>
          </w:p>
        </w:tc>
        <w:tc>
          <w:tcPr>
            <w:tcW w:w="4216" w:type="pct"/>
            <w:vMerge w:val="restart"/>
            <w:hideMark/>
          </w:tcPr>
          <w:p w14:paraId="022840EF" w14:textId="5231B124" w:rsidR="00E971BF" w:rsidRPr="00E971BF" w:rsidRDefault="00E971BF" w:rsidP="00E971BF">
            <w:r w:rsidRPr="00E971BF">
              <w:t xml:space="preserve">Proactive actions taken to </w:t>
            </w:r>
            <w:proofErr w:type="gramStart"/>
            <w:r w:rsidRPr="00E971BF">
              <w:t>reduce:</w:t>
            </w:r>
            <w:proofErr w:type="gramEnd"/>
            <w:r w:rsidR="00E359D9">
              <w:t xml:space="preserve"> </w:t>
            </w:r>
            <w:r w:rsidRPr="00E971BF">
              <w:t>a) The probability of the event occurring, by performing some form of control, or b) The impact of the event should it occur</w:t>
            </w:r>
          </w:p>
        </w:tc>
      </w:tr>
      <w:tr w:rsidR="00E971BF" w:rsidRPr="00E971BF" w14:paraId="37A0BF22" w14:textId="77777777" w:rsidTr="00E971BF">
        <w:trPr>
          <w:trHeight w:val="499"/>
        </w:trPr>
        <w:tc>
          <w:tcPr>
            <w:tcW w:w="784" w:type="pct"/>
            <w:vMerge/>
            <w:shd w:val="clear" w:color="auto" w:fill="83CAEB" w:themeFill="accent1" w:themeFillTint="66"/>
            <w:vAlign w:val="center"/>
            <w:hideMark/>
          </w:tcPr>
          <w:p w14:paraId="5644C580" w14:textId="77777777" w:rsidR="00E971BF" w:rsidRPr="00E971BF" w:rsidRDefault="00E971BF" w:rsidP="00E971BF">
            <w:pPr>
              <w:rPr>
                <w:b/>
                <w:bCs/>
              </w:rPr>
            </w:pPr>
          </w:p>
        </w:tc>
        <w:tc>
          <w:tcPr>
            <w:tcW w:w="4216" w:type="pct"/>
            <w:vMerge/>
            <w:hideMark/>
          </w:tcPr>
          <w:p w14:paraId="2759B5D0" w14:textId="77777777" w:rsidR="00E971BF" w:rsidRPr="00E971BF" w:rsidRDefault="00E971BF" w:rsidP="00E971BF"/>
        </w:tc>
      </w:tr>
      <w:tr w:rsidR="00E971BF" w:rsidRPr="00E971BF" w14:paraId="224C2FF2" w14:textId="77777777" w:rsidTr="00E971BF">
        <w:trPr>
          <w:trHeight w:val="705"/>
        </w:trPr>
        <w:tc>
          <w:tcPr>
            <w:tcW w:w="784" w:type="pct"/>
            <w:shd w:val="clear" w:color="auto" w:fill="83CAEB" w:themeFill="accent1" w:themeFillTint="66"/>
            <w:noWrap/>
            <w:vAlign w:val="center"/>
            <w:hideMark/>
          </w:tcPr>
          <w:p w14:paraId="2CD15BA3" w14:textId="77777777" w:rsidR="00E971BF" w:rsidRPr="00E971BF" w:rsidRDefault="00E971BF" w:rsidP="00E971BF">
            <w:pPr>
              <w:rPr>
                <w:b/>
                <w:bCs/>
              </w:rPr>
            </w:pPr>
            <w:r w:rsidRPr="00E971BF">
              <w:rPr>
                <w:b/>
                <w:bCs/>
              </w:rPr>
              <w:t>Terminate</w:t>
            </w:r>
          </w:p>
        </w:tc>
        <w:tc>
          <w:tcPr>
            <w:tcW w:w="4216" w:type="pct"/>
            <w:hideMark/>
          </w:tcPr>
          <w:p w14:paraId="76B53F59" w14:textId="77777777" w:rsidR="00E971BF" w:rsidRPr="00E971BF" w:rsidRDefault="00E971BF" w:rsidP="00E971BF">
            <w:r w:rsidRPr="00E971BF">
              <w:t>Typically involves changing some aspect of the programme, i.e. changing the scope, procurement route, supplier or sequence of activities changing the scope, procurement route, supplier or sequence of activities</w:t>
            </w:r>
          </w:p>
        </w:tc>
      </w:tr>
      <w:tr w:rsidR="00E971BF" w:rsidRPr="00E971BF" w14:paraId="2EA6B337" w14:textId="77777777" w:rsidTr="00E971BF">
        <w:trPr>
          <w:trHeight w:val="600"/>
        </w:trPr>
        <w:tc>
          <w:tcPr>
            <w:tcW w:w="784" w:type="pct"/>
            <w:shd w:val="clear" w:color="auto" w:fill="83CAEB" w:themeFill="accent1" w:themeFillTint="66"/>
            <w:noWrap/>
            <w:vAlign w:val="center"/>
            <w:hideMark/>
          </w:tcPr>
          <w:p w14:paraId="5FD81F12" w14:textId="77777777" w:rsidR="00E971BF" w:rsidRPr="00E971BF" w:rsidRDefault="00E971BF" w:rsidP="00E971BF">
            <w:pPr>
              <w:rPr>
                <w:b/>
                <w:bCs/>
              </w:rPr>
            </w:pPr>
            <w:r w:rsidRPr="00E971BF">
              <w:rPr>
                <w:b/>
                <w:bCs/>
              </w:rPr>
              <w:t>Transfer</w:t>
            </w:r>
          </w:p>
        </w:tc>
        <w:tc>
          <w:tcPr>
            <w:tcW w:w="4216" w:type="pct"/>
            <w:hideMark/>
          </w:tcPr>
          <w:p w14:paraId="012CCC4F" w14:textId="77777777" w:rsidR="00E971BF" w:rsidRPr="00E971BF" w:rsidRDefault="00E971BF" w:rsidP="00E971BF">
            <w:r w:rsidRPr="00E971BF">
              <w:t>A third party takes on responsibility for an aspect of the threat for example though insurance or by means of appropriate clauses in the contract</w:t>
            </w:r>
          </w:p>
        </w:tc>
      </w:tr>
      <w:tr w:rsidR="00E971BF" w:rsidRPr="00E971BF" w14:paraId="43F061F2" w14:textId="77777777" w:rsidTr="00E971BF">
        <w:trPr>
          <w:trHeight w:val="750"/>
        </w:trPr>
        <w:tc>
          <w:tcPr>
            <w:tcW w:w="784" w:type="pct"/>
            <w:shd w:val="clear" w:color="auto" w:fill="83CAEB" w:themeFill="accent1" w:themeFillTint="66"/>
            <w:noWrap/>
            <w:vAlign w:val="center"/>
            <w:hideMark/>
          </w:tcPr>
          <w:p w14:paraId="4C360784" w14:textId="77777777" w:rsidR="00E971BF" w:rsidRPr="00E971BF" w:rsidRDefault="00E971BF" w:rsidP="00E971BF">
            <w:pPr>
              <w:rPr>
                <w:b/>
                <w:bCs/>
              </w:rPr>
            </w:pPr>
            <w:r w:rsidRPr="00E971BF">
              <w:rPr>
                <w:b/>
                <w:bCs/>
              </w:rPr>
              <w:t>Tolerate</w:t>
            </w:r>
          </w:p>
        </w:tc>
        <w:tc>
          <w:tcPr>
            <w:tcW w:w="4216" w:type="pct"/>
            <w:hideMark/>
          </w:tcPr>
          <w:p w14:paraId="4FCB43AF" w14:textId="71B21122" w:rsidR="00E971BF" w:rsidRPr="00E971BF" w:rsidRDefault="00E971BF" w:rsidP="00E971BF">
            <w:r w:rsidRPr="00E971BF">
              <w:t>A conscious and deliberate decision is taken to retain the threat, having discerned that it is more economical to do so than to attempt a risk response action, for example.</w:t>
            </w:r>
            <w:r w:rsidR="00E359D9">
              <w:t xml:space="preserve"> </w:t>
            </w:r>
            <w:r w:rsidRPr="00E971BF">
              <w:t>The threat should continue to be monitored to ensure that it remains tolerable</w:t>
            </w:r>
          </w:p>
        </w:tc>
      </w:tr>
      <w:tr w:rsidR="00E971BF" w:rsidRPr="00E971BF" w14:paraId="35B0B8C2" w14:textId="77777777" w:rsidTr="00E971BF">
        <w:trPr>
          <w:trHeight w:val="1095"/>
        </w:trPr>
        <w:tc>
          <w:tcPr>
            <w:tcW w:w="784" w:type="pct"/>
            <w:shd w:val="clear" w:color="auto" w:fill="83CAEB" w:themeFill="accent1" w:themeFillTint="66"/>
            <w:noWrap/>
            <w:vAlign w:val="center"/>
            <w:hideMark/>
          </w:tcPr>
          <w:p w14:paraId="77EA64CA" w14:textId="77777777" w:rsidR="00E971BF" w:rsidRPr="00E971BF" w:rsidRDefault="00E971BF" w:rsidP="00E971BF">
            <w:pPr>
              <w:rPr>
                <w:b/>
                <w:bCs/>
              </w:rPr>
            </w:pPr>
            <w:r w:rsidRPr="00E971BF">
              <w:rPr>
                <w:b/>
                <w:bCs/>
              </w:rPr>
              <w:t>Share</w:t>
            </w:r>
          </w:p>
        </w:tc>
        <w:tc>
          <w:tcPr>
            <w:tcW w:w="4216" w:type="pct"/>
            <w:hideMark/>
          </w:tcPr>
          <w:p w14:paraId="76299E74" w14:textId="77777777" w:rsidR="00E971BF" w:rsidRPr="00E971BF" w:rsidRDefault="00E971BF" w:rsidP="00E971BF">
            <w:r w:rsidRPr="00E971BF">
              <w:t>Modern procurement methods commonly entail a form of risk sharing through the application of a pain/gain formula: both parties share the gain (with pre-agreed limits) if the cost is less than the cost plan; or share the pain (again with pre-agreed limits) if the cost plan is exceeded. Several industries include risk sharing principles within their contracts with third parties</w:t>
            </w:r>
          </w:p>
        </w:tc>
      </w:tr>
    </w:tbl>
    <w:p w14:paraId="6E8CA1B5" w14:textId="77777777" w:rsidR="00D47ECC" w:rsidRPr="0096460E" w:rsidRDefault="00D47ECC" w:rsidP="00D47ECC">
      <w:pPr>
        <w:pStyle w:val="Heading2"/>
        <w:rPr>
          <w:rFonts w:eastAsiaTheme="minorHAnsi"/>
          <w:b w:val="0"/>
        </w:rPr>
      </w:pPr>
      <w:r>
        <w:rPr>
          <w:rFonts w:eastAsiaTheme="minorHAnsi"/>
        </w:rPr>
        <w:lastRenderedPageBreak/>
        <w:t xml:space="preserve">Appendix D </w:t>
      </w:r>
      <w:r w:rsidRPr="0096460E">
        <w:rPr>
          <w:rFonts w:eastAsiaTheme="minorHAnsi"/>
        </w:rPr>
        <w:t>Glossary of terms:</w:t>
      </w:r>
    </w:p>
    <w:p w14:paraId="293C307C" w14:textId="77777777" w:rsidR="00D47ECC" w:rsidRPr="0096460E" w:rsidRDefault="00D47ECC" w:rsidP="00D47ECC">
      <w:pPr>
        <w:pStyle w:val="Heading3"/>
        <w:rPr>
          <w:rFonts w:eastAsiaTheme="minorHAnsi"/>
          <w:b w:val="0"/>
        </w:rPr>
      </w:pPr>
      <w:r w:rsidRPr="0096460E">
        <w:rPr>
          <w:rFonts w:eastAsiaTheme="minorHAnsi"/>
        </w:rPr>
        <w:t>What is a controller?</w:t>
      </w:r>
    </w:p>
    <w:p w14:paraId="051CBBC0" w14:textId="77777777" w:rsidR="00D47ECC" w:rsidRPr="00D47ECC" w:rsidRDefault="00D47ECC" w:rsidP="00D47ECC">
      <w:r w:rsidRPr="00D47ECC">
        <w:t>Controller means the natural or legal person, public authority, agency or other body which alone or jointly determines the purposes and means of the processing of personal data.</w:t>
      </w:r>
    </w:p>
    <w:p w14:paraId="5D6A2562" w14:textId="77777777" w:rsidR="00D47ECC" w:rsidRPr="0096460E" w:rsidRDefault="00D47ECC" w:rsidP="00D47ECC">
      <w:pPr>
        <w:pStyle w:val="Heading3"/>
        <w:rPr>
          <w:rFonts w:eastAsiaTheme="minorHAnsi"/>
          <w:b w:val="0"/>
        </w:rPr>
      </w:pPr>
      <w:r w:rsidRPr="0096460E">
        <w:rPr>
          <w:rFonts w:eastAsiaTheme="minorHAnsi"/>
        </w:rPr>
        <w:t>What is a processor?</w:t>
      </w:r>
    </w:p>
    <w:p w14:paraId="4C28FEF0" w14:textId="77777777" w:rsidR="00D47ECC" w:rsidRPr="00D47ECC" w:rsidRDefault="00D47ECC" w:rsidP="00D47ECC">
      <w:r w:rsidRPr="00D47ECC">
        <w:t>A processor is an individual or legal person, public authority, agency or other body which personal data on behalf of the controller.</w:t>
      </w:r>
    </w:p>
    <w:p w14:paraId="4AB66E09" w14:textId="77777777" w:rsidR="00D47ECC" w:rsidRPr="0096460E" w:rsidRDefault="00D47ECC" w:rsidP="00D47ECC">
      <w:pPr>
        <w:pStyle w:val="Heading3"/>
        <w:rPr>
          <w:rFonts w:eastAsiaTheme="minorHAnsi"/>
          <w:b w:val="0"/>
        </w:rPr>
      </w:pPr>
      <w:r w:rsidRPr="0096460E">
        <w:rPr>
          <w:rFonts w:eastAsiaTheme="minorHAnsi"/>
        </w:rPr>
        <w:t>What is a data subject?</w:t>
      </w:r>
    </w:p>
    <w:p w14:paraId="53A833F9" w14:textId="77777777" w:rsidR="00D47ECC" w:rsidRPr="00D47ECC" w:rsidRDefault="00D47ECC" w:rsidP="00D47ECC">
      <w:r w:rsidRPr="00D47ECC">
        <w:t>The data subject is the identified or identifiable living individual to whom personal data relates.</w:t>
      </w:r>
    </w:p>
    <w:p w14:paraId="76DEB617" w14:textId="77777777" w:rsidR="00D47ECC" w:rsidRPr="00D47ECC" w:rsidRDefault="00D47ECC" w:rsidP="00D47ECC">
      <w:r w:rsidRPr="00D47ECC">
        <w:t>Data Protection does not cover deceased persons or where a living individual cannot be identified or distinguished from others.</w:t>
      </w:r>
    </w:p>
    <w:p w14:paraId="68E156B2" w14:textId="77777777" w:rsidR="00D47ECC" w:rsidRPr="0096460E" w:rsidRDefault="00D47ECC" w:rsidP="00D47ECC">
      <w:pPr>
        <w:pStyle w:val="Heading3"/>
        <w:rPr>
          <w:rFonts w:eastAsiaTheme="minorHAnsi"/>
          <w:b w:val="0"/>
        </w:rPr>
      </w:pPr>
      <w:r w:rsidRPr="0096460E">
        <w:rPr>
          <w:rFonts w:eastAsiaTheme="minorHAnsi"/>
        </w:rPr>
        <w:t>What is Special Category Data</w:t>
      </w:r>
      <w:r>
        <w:rPr>
          <w:rFonts w:eastAsiaTheme="minorHAnsi"/>
        </w:rPr>
        <w:t>? also known as sensitive processing categories under the Data Protection Act 2018</w:t>
      </w:r>
    </w:p>
    <w:p w14:paraId="27C7DECE" w14:textId="77777777" w:rsidR="00D47ECC" w:rsidRPr="00D47ECC" w:rsidRDefault="00D47ECC" w:rsidP="00D47ECC">
      <w:r w:rsidRPr="00D47ECC">
        <w:t>These are “special categories” of personal data which require greater protection and justification under data protection legislation to process. Processing of these special categories is prohibited, except in limited circumstances.</w:t>
      </w:r>
    </w:p>
    <w:p w14:paraId="39BB4D24" w14:textId="77777777" w:rsidR="00D47ECC" w:rsidRPr="00D47ECC" w:rsidRDefault="00D47ECC" w:rsidP="00D47ECC">
      <w:r w:rsidRPr="00D47ECC">
        <w:t>The special categories are:</w:t>
      </w:r>
    </w:p>
    <w:p w14:paraId="618B42C8" w14:textId="77777777" w:rsidR="00D47ECC" w:rsidRPr="00D47ECC" w:rsidRDefault="00D47ECC" w:rsidP="00D47ECC">
      <w:pPr>
        <w:pStyle w:val="ListParagraph"/>
        <w:numPr>
          <w:ilvl w:val="0"/>
          <w:numId w:val="21"/>
        </w:numPr>
      </w:pPr>
      <w:r w:rsidRPr="00D47ECC">
        <w:t>Personal data revealing racial or ethnic origin.</w:t>
      </w:r>
    </w:p>
    <w:p w14:paraId="368DD14B" w14:textId="77777777" w:rsidR="00D47ECC" w:rsidRPr="00D47ECC" w:rsidRDefault="00D47ECC" w:rsidP="00D47ECC">
      <w:pPr>
        <w:pStyle w:val="ListParagraph"/>
        <w:numPr>
          <w:ilvl w:val="0"/>
          <w:numId w:val="21"/>
        </w:numPr>
      </w:pPr>
      <w:r w:rsidRPr="00D47ECC">
        <w:t>Political opinions.</w:t>
      </w:r>
    </w:p>
    <w:p w14:paraId="79A2ED87" w14:textId="77777777" w:rsidR="00D47ECC" w:rsidRPr="00D47ECC" w:rsidRDefault="00D47ECC" w:rsidP="00D47ECC">
      <w:pPr>
        <w:pStyle w:val="ListParagraph"/>
        <w:numPr>
          <w:ilvl w:val="0"/>
          <w:numId w:val="21"/>
        </w:numPr>
      </w:pPr>
      <w:r w:rsidRPr="00D47ECC">
        <w:t>Religious or philosophical beliefs.</w:t>
      </w:r>
    </w:p>
    <w:p w14:paraId="7A7F5896" w14:textId="77777777" w:rsidR="00D47ECC" w:rsidRPr="00D47ECC" w:rsidRDefault="00D47ECC" w:rsidP="00D47ECC">
      <w:pPr>
        <w:pStyle w:val="ListParagraph"/>
        <w:numPr>
          <w:ilvl w:val="0"/>
          <w:numId w:val="21"/>
        </w:numPr>
      </w:pPr>
      <w:r w:rsidRPr="00D47ECC">
        <w:t>Trade union membership.</w:t>
      </w:r>
    </w:p>
    <w:p w14:paraId="02767F23" w14:textId="77777777" w:rsidR="00D47ECC" w:rsidRPr="00D47ECC" w:rsidRDefault="00D47ECC" w:rsidP="00D47ECC">
      <w:pPr>
        <w:pStyle w:val="ListParagraph"/>
        <w:numPr>
          <w:ilvl w:val="0"/>
          <w:numId w:val="21"/>
        </w:numPr>
      </w:pPr>
      <w:r w:rsidRPr="00D47ECC">
        <w:t>Genetic data and biometric data processed for the purpose of uniquely identifying a natural person.</w:t>
      </w:r>
    </w:p>
    <w:p w14:paraId="16F812F2" w14:textId="77777777" w:rsidR="00D47ECC" w:rsidRPr="00D47ECC" w:rsidRDefault="00D47ECC" w:rsidP="00D47ECC">
      <w:pPr>
        <w:pStyle w:val="ListParagraph"/>
        <w:numPr>
          <w:ilvl w:val="0"/>
          <w:numId w:val="21"/>
        </w:numPr>
      </w:pPr>
      <w:r w:rsidRPr="00D47ECC">
        <w:t>Data concerning health.</w:t>
      </w:r>
    </w:p>
    <w:p w14:paraId="45FB8E5B" w14:textId="77777777" w:rsidR="00D47ECC" w:rsidRPr="00D47ECC" w:rsidRDefault="00D47ECC" w:rsidP="00D47ECC">
      <w:pPr>
        <w:pStyle w:val="ListParagraph"/>
        <w:numPr>
          <w:ilvl w:val="0"/>
          <w:numId w:val="21"/>
        </w:numPr>
      </w:pPr>
      <w:r w:rsidRPr="00D47ECC">
        <w:t>Data concerning a natural person’s sex life or sexual orientation.</w:t>
      </w:r>
    </w:p>
    <w:p w14:paraId="4D321DFA" w14:textId="77777777" w:rsidR="00D47ECC" w:rsidRDefault="00D47ECC" w:rsidP="00D47ECC">
      <w:pPr>
        <w:pStyle w:val="Heading3"/>
        <w:rPr>
          <w:b w:val="0"/>
        </w:rPr>
      </w:pPr>
      <w:r w:rsidRPr="0096460E">
        <w:rPr>
          <w:rFonts w:eastAsiaTheme="minorHAnsi"/>
        </w:rPr>
        <w:t>SIRO</w:t>
      </w:r>
    </w:p>
    <w:p w14:paraId="7D77FFC5" w14:textId="4CED786F" w:rsidR="00D47ECC" w:rsidRPr="00D47ECC" w:rsidRDefault="00D47ECC" w:rsidP="00D47ECC">
      <w:r w:rsidRPr="00D47ECC">
        <w:t>Senior Information Risk Owner</w:t>
      </w:r>
    </w:p>
    <w:p w14:paraId="0667B4A3" w14:textId="77777777" w:rsidR="00D47ECC" w:rsidRDefault="00D47ECC" w:rsidP="00D47ECC">
      <w:pPr>
        <w:pStyle w:val="Heading3"/>
        <w:rPr>
          <w:b w:val="0"/>
        </w:rPr>
      </w:pPr>
      <w:r>
        <w:rPr>
          <w:rFonts w:eastAsiaTheme="minorHAnsi"/>
        </w:rPr>
        <w:t>DPO</w:t>
      </w:r>
    </w:p>
    <w:p w14:paraId="216DE66D" w14:textId="6768B53F" w:rsidR="0072255A" w:rsidRDefault="00D47ECC" w:rsidP="00D47ECC">
      <w:r w:rsidRPr="00D47ECC">
        <w:t>Data Protection Officer</w:t>
      </w:r>
    </w:p>
    <w:p w14:paraId="36FE17B7" w14:textId="77777777" w:rsidR="0072255A" w:rsidRDefault="0072255A">
      <w:r>
        <w:br w:type="page"/>
      </w:r>
    </w:p>
    <w:p w14:paraId="53575059" w14:textId="77777777" w:rsidR="0072255A" w:rsidRPr="0096460E" w:rsidRDefault="0072255A" w:rsidP="0072255A">
      <w:pPr>
        <w:pStyle w:val="Heading2"/>
        <w:rPr>
          <w:rFonts w:eastAsiaTheme="minorHAnsi"/>
          <w:b w:val="0"/>
        </w:rPr>
      </w:pPr>
      <w:r w:rsidRPr="0096460E">
        <w:rPr>
          <w:rFonts w:eastAsiaTheme="minorHAnsi"/>
        </w:rPr>
        <w:lastRenderedPageBreak/>
        <w:t>Useful Links:</w:t>
      </w:r>
    </w:p>
    <w:p w14:paraId="57B2553A" w14:textId="086DC3AF" w:rsidR="0072255A" w:rsidRPr="0072255A" w:rsidRDefault="0072255A" w:rsidP="0072255A">
      <w:hyperlink r:id="rId24" w:history="1">
        <w:r w:rsidRPr="0072255A">
          <w:rPr>
            <w:rStyle w:val="Hyperlink"/>
          </w:rPr>
          <w:t>J-P-011.docx</w:t>
        </w:r>
      </w:hyperlink>
      <w:r w:rsidR="00E359D9">
        <w:t xml:space="preserve"> </w:t>
      </w:r>
      <w:r w:rsidRPr="0072255A">
        <w:t>Joint Records Management Policy</w:t>
      </w:r>
    </w:p>
    <w:p w14:paraId="6E2C3CC9" w14:textId="1247A6B3" w:rsidR="00704F17" w:rsidRDefault="0072255A" w:rsidP="0072255A">
      <w:hyperlink r:id="rId25" w:history="1">
        <w:r w:rsidRPr="0072255A">
          <w:rPr>
            <w:rStyle w:val="Hyperlink"/>
          </w:rPr>
          <w:t xml:space="preserve">IAO Handbook </w:t>
        </w:r>
      </w:hyperlink>
      <w:r w:rsidRPr="0072255A">
        <w:t xml:space="preserve"> - Information Asset Owners Handbook</w:t>
      </w:r>
    </w:p>
    <w:p w14:paraId="3C686CDE" w14:textId="5E0F87DB" w:rsidR="0072255A" w:rsidRDefault="0072255A" w:rsidP="0072255A">
      <w:pPr>
        <w:pStyle w:val="Heading2"/>
      </w:pPr>
      <w:r w:rsidRPr="0072255A">
        <w:t>Document History</w:t>
      </w:r>
    </w:p>
    <w:tbl>
      <w:tblPr>
        <w:tblStyle w:val="TableGrid"/>
        <w:tblW w:w="5000" w:type="pct"/>
        <w:tblLook w:val="04A0" w:firstRow="1" w:lastRow="0" w:firstColumn="1" w:lastColumn="0" w:noHBand="0" w:noVBand="1"/>
      </w:tblPr>
      <w:tblGrid>
        <w:gridCol w:w="4508"/>
        <w:gridCol w:w="4508"/>
      </w:tblGrid>
      <w:tr w:rsidR="0072255A" w14:paraId="79B29D93" w14:textId="77777777" w:rsidTr="0072255A">
        <w:tc>
          <w:tcPr>
            <w:tcW w:w="2500" w:type="pct"/>
          </w:tcPr>
          <w:p w14:paraId="3E5C6131" w14:textId="77777777" w:rsidR="0072255A" w:rsidRPr="0072255A" w:rsidRDefault="0072255A" w:rsidP="0072255A">
            <w:pPr>
              <w:rPr>
                <w:b/>
                <w:bCs/>
              </w:rPr>
            </w:pPr>
            <w:r w:rsidRPr="0072255A">
              <w:rPr>
                <w:b/>
                <w:bCs/>
              </w:rPr>
              <w:t>Present portfolio holder</w:t>
            </w:r>
          </w:p>
        </w:tc>
        <w:tc>
          <w:tcPr>
            <w:tcW w:w="2500" w:type="pct"/>
          </w:tcPr>
          <w:p w14:paraId="79096D4A" w14:textId="77777777" w:rsidR="0072255A" w:rsidRPr="0072255A" w:rsidRDefault="0072255A" w:rsidP="0072255A">
            <w:r w:rsidRPr="0072255A">
              <w:t>Pete Shabytah</w:t>
            </w:r>
          </w:p>
        </w:tc>
      </w:tr>
      <w:tr w:rsidR="0072255A" w14:paraId="4BBF59D1" w14:textId="77777777" w:rsidTr="0072255A">
        <w:tc>
          <w:tcPr>
            <w:tcW w:w="2500" w:type="pct"/>
          </w:tcPr>
          <w:p w14:paraId="54540D9B" w14:textId="77777777" w:rsidR="0072255A" w:rsidRPr="0072255A" w:rsidRDefault="0072255A" w:rsidP="0072255A">
            <w:pPr>
              <w:rPr>
                <w:b/>
                <w:bCs/>
              </w:rPr>
            </w:pPr>
            <w:r w:rsidRPr="0072255A">
              <w:rPr>
                <w:b/>
                <w:bCs/>
              </w:rPr>
              <w:t>Present document owner</w:t>
            </w:r>
          </w:p>
        </w:tc>
        <w:tc>
          <w:tcPr>
            <w:tcW w:w="2500" w:type="pct"/>
          </w:tcPr>
          <w:p w14:paraId="379AE13B" w14:textId="77777777" w:rsidR="0072255A" w:rsidRPr="0072255A" w:rsidRDefault="0072255A" w:rsidP="0072255A">
            <w:r w:rsidRPr="0072255A">
              <w:t xml:space="preserve">Pete Shabytah </w:t>
            </w:r>
          </w:p>
        </w:tc>
      </w:tr>
      <w:tr w:rsidR="0072255A" w14:paraId="06618B9E" w14:textId="77777777" w:rsidTr="0072255A">
        <w:tc>
          <w:tcPr>
            <w:tcW w:w="2500" w:type="pct"/>
          </w:tcPr>
          <w:p w14:paraId="06E58869" w14:textId="77777777" w:rsidR="0072255A" w:rsidRPr="0072255A" w:rsidRDefault="0072255A" w:rsidP="0072255A">
            <w:pPr>
              <w:rPr>
                <w:b/>
                <w:bCs/>
              </w:rPr>
            </w:pPr>
            <w:r w:rsidRPr="0072255A">
              <w:rPr>
                <w:b/>
                <w:bCs/>
              </w:rPr>
              <w:t>Present owning department</w:t>
            </w:r>
          </w:p>
        </w:tc>
        <w:tc>
          <w:tcPr>
            <w:tcW w:w="2500" w:type="pct"/>
          </w:tcPr>
          <w:p w14:paraId="2EAEE3AF" w14:textId="77777777" w:rsidR="0072255A" w:rsidRPr="0072255A" w:rsidRDefault="0072255A" w:rsidP="0072255A">
            <w:r w:rsidRPr="0072255A">
              <w:t xml:space="preserve">Intelligence Directorate </w:t>
            </w:r>
          </w:p>
        </w:tc>
      </w:tr>
    </w:tbl>
    <w:p w14:paraId="37208E5C" w14:textId="33637656" w:rsidR="0072255A" w:rsidRDefault="0072255A" w:rsidP="0072255A">
      <w:pPr>
        <w:spacing w:before="240"/>
      </w:pPr>
      <w:r w:rsidRPr="0072255A">
        <w:t>Below details required for version 1.0 and major amendments only</w:t>
      </w:r>
    </w:p>
    <w:tbl>
      <w:tblPr>
        <w:tblStyle w:val="TableGrid"/>
        <w:tblW w:w="5000" w:type="pct"/>
        <w:tblLook w:val="0480" w:firstRow="0" w:lastRow="0" w:firstColumn="1" w:lastColumn="0" w:noHBand="0" w:noVBand="1"/>
      </w:tblPr>
      <w:tblGrid>
        <w:gridCol w:w="4508"/>
        <w:gridCol w:w="4508"/>
      </w:tblGrid>
      <w:tr w:rsidR="0072255A" w14:paraId="6BBF1FB7" w14:textId="77777777" w:rsidTr="0072255A">
        <w:tc>
          <w:tcPr>
            <w:tcW w:w="2500" w:type="pct"/>
          </w:tcPr>
          <w:p w14:paraId="6C5AC2EA" w14:textId="77777777" w:rsidR="0072255A" w:rsidRPr="0072255A" w:rsidRDefault="0072255A" w:rsidP="0072255A">
            <w:pPr>
              <w:rPr>
                <w:b/>
                <w:bCs/>
              </w:rPr>
            </w:pPr>
            <w:r w:rsidRPr="0072255A">
              <w:rPr>
                <w:b/>
                <w:bCs/>
              </w:rPr>
              <w:t>Name of board</w:t>
            </w:r>
          </w:p>
        </w:tc>
        <w:tc>
          <w:tcPr>
            <w:tcW w:w="2500" w:type="pct"/>
          </w:tcPr>
          <w:p w14:paraId="70F46B23" w14:textId="77777777" w:rsidR="0072255A" w:rsidRPr="0072255A" w:rsidRDefault="0072255A" w:rsidP="0072255A"/>
        </w:tc>
      </w:tr>
      <w:tr w:rsidR="0072255A" w14:paraId="2A6A37D2" w14:textId="77777777" w:rsidTr="0072255A">
        <w:tc>
          <w:tcPr>
            <w:tcW w:w="2500" w:type="pct"/>
          </w:tcPr>
          <w:p w14:paraId="1E308F04" w14:textId="77777777" w:rsidR="0072255A" w:rsidRPr="0072255A" w:rsidRDefault="0072255A" w:rsidP="0072255A">
            <w:pPr>
              <w:rPr>
                <w:b/>
                <w:bCs/>
              </w:rPr>
            </w:pPr>
            <w:r w:rsidRPr="0072255A">
              <w:rPr>
                <w:b/>
                <w:bCs/>
              </w:rPr>
              <w:t>Date Approved</w:t>
            </w:r>
          </w:p>
        </w:tc>
        <w:tc>
          <w:tcPr>
            <w:tcW w:w="2500" w:type="pct"/>
          </w:tcPr>
          <w:p w14:paraId="47EB56B5" w14:textId="77777777" w:rsidR="0072255A" w:rsidRPr="0072255A" w:rsidRDefault="0072255A" w:rsidP="0072255A"/>
        </w:tc>
      </w:tr>
      <w:tr w:rsidR="0072255A" w14:paraId="21DC022E" w14:textId="77777777" w:rsidTr="0072255A">
        <w:tc>
          <w:tcPr>
            <w:tcW w:w="2500" w:type="pct"/>
          </w:tcPr>
          <w:p w14:paraId="47EC3381" w14:textId="77777777" w:rsidR="0072255A" w:rsidRPr="0072255A" w:rsidRDefault="0072255A" w:rsidP="0072255A">
            <w:pPr>
              <w:rPr>
                <w:b/>
                <w:bCs/>
              </w:rPr>
            </w:pPr>
            <w:r w:rsidRPr="0072255A">
              <w:rPr>
                <w:b/>
                <w:bCs/>
              </w:rPr>
              <w:t>Chief officer approving</w:t>
            </w:r>
          </w:p>
        </w:tc>
        <w:tc>
          <w:tcPr>
            <w:tcW w:w="2500" w:type="pct"/>
          </w:tcPr>
          <w:p w14:paraId="4B80A8E4" w14:textId="77777777" w:rsidR="0072255A" w:rsidRPr="0072255A" w:rsidRDefault="0072255A" w:rsidP="0072255A"/>
        </w:tc>
      </w:tr>
    </w:tbl>
    <w:p w14:paraId="09BF9E4F" w14:textId="67A47BE4" w:rsidR="0072255A" w:rsidRDefault="0072255A" w:rsidP="0072255A">
      <w:pPr>
        <w:pStyle w:val="Heading3"/>
      </w:pPr>
      <w:r>
        <w:t>Version History</w:t>
      </w:r>
    </w:p>
    <w:tbl>
      <w:tblPr>
        <w:tblStyle w:val="TableGrid"/>
        <w:tblW w:w="5000" w:type="pct"/>
        <w:tblLook w:val="0420" w:firstRow="1" w:lastRow="0" w:firstColumn="0" w:lastColumn="0" w:noHBand="0" w:noVBand="1"/>
      </w:tblPr>
      <w:tblGrid>
        <w:gridCol w:w="1516"/>
        <w:gridCol w:w="1524"/>
        <w:gridCol w:w="2802"/>
        <w:gridCol w:w="3174"/>
      </w:tblGrid>
      <w:tr w:rsidR="0072255A" w:rsidRPr="0072255A" w14:paraId="34D36B33" w14:textId="77777777" w:rsidTr="0072255A">
        <w:tc>
          <w:tcPr>
            <w:tcW w:w="841" w:type="pct"/>
          </w:tcPr>
          <w:p w14:paraId="1094368E" w14:textId="77777777" w:rsidR="0072255A" w:rsidRPr="0072255A" w:rsidRDefault="0072255A" w:rsidP="0072255A">
            <w:pPr>
              <w:rPr>
                <w:b/>
                <w:bCs/>
              </w:rPr>
            </w:pPr>
            <w:r w:rsidRPr="0072255A">
              <w:rPr>
                <w:b/>
                <w:bCs/>
              </w:rPr>
              <w:t>Version</w:t>
            </w:r>
          </w:p>
        </w:tc>
        <w:tc>
          <w:tcPr>
            <w:tcW w:w="845" w:type="pct"/>
          </w:tcPr>
          <w:p w14:paraId="20FDABA5" w14:textId="77777777" w:rsidR="0072255A" w:rsidRPr="0072255A" w:rsidRDefault="0072255A" w:rsidP="0072255A">
            <w:pPr>
              <w:rPr>
                <w:b/>
                <w:bCs/>
              </w:rPr>
            </w:pPr>
            <w:r w:rsidRPr="0072255A">
              <w:rPr>
                <w:b/>
                <w:bCs/>
              </w:rPr>
              <w:t>Date</w:t>
            </w:r>
          </w:p>
        </w:tc>
        <w:tc>
          <w:tcPr>
            <w:tcW w:w="1554" w:type="pct"/>
          </w:tcPr>
          <w:p w14:paraId="3EAEAC69" w14:textId="77777777" w:rsidR="0072255A" w:rsidRPr="0072255A" w:rsidRDefault="0072255A" w:rsidP="0072255A">
            <w:pPr>
              <w:rPr>
                <w:b/>
                <w:bCs/>
              </w:rPr>
            </w:pPr>
            <w:r w:rsidRPr="0072255A">
              <w:rPr>
                <w:b/>
                <w:bCs/>
              </w:rPr>
              <w:t>Reason for Amendments</w:t>
            </w:r>
          </w:p>
        </w:tc>
        <w:tc>
          <w:tcPr>
            <w:tcW w:w="1760" w:type="pct"/>
          </w:tcPr>
          <w:p w14:paraId="4E191F52" w14:textId="77777777" w:rsidR="0072255A" w:rsidRPr="0072255A" w:rsidRDefault="0072255A" w:rsidP="0072255A">
            <w:pPr>
              <w:rPr>
                <w:b/>
                <w:bCs/>
              </w:rPr>
            </w:pPr>
            <w:r w:rsidRPr="0072255A">
              <w:rPr>
                <w:b/>
                <w:bCs/>
              </w:rPr>
              <w:t>Amended by</w:t>
            </w:r>
          </w:p>
        </w:tc>
      </w:tr>
      <w:tr w:rsidR="0072255A" w:rsidRPr="0072255A" w14:paraId="673C2559" w14:textId="77777777" w:rsidTr="0072255A">
        <w:tc>
          <w:tcPr>
            <w:tcW w:w="841" w:type="pct"/>
          </w:tcPr>
          <w:p w14:paraId="2DC45846" w14:textId="77777777" w:rsidR="0072255A" w:rsidRPr="0072255A" w:rsidRDefault="0072255A" w:rsidP="0072255A"/>
        </w:tc>
        <w:tc>
          <w:tcPr>
            <w:tcW w:w="845" w:type="pct"/>
          </w:tcPr>
          <w:p w14:paraId="607B399D" w14:textId="77777777" w:rsidR="0072255A" w:rsidRPr="0072255A" w:rsidRDefault="0072255A" w:rsidP="0072255A"/>
        </w:tc>
        <w:tc>
          <w:tcPr>
            <w:tcW w:w="1554" w:type="pct"/>
          </w:tcPr>
          <w:p w14:paraId="725E211C" w14:textId="77777777" w:rsidR="0072255A" w:rsidRPr="0072255A" w:rsidRDefault="0072255A" w:rsidP="0072255A"/>
        </w:tc>
        <w:tc>
          <w:tcPr>
            <w:tcW w:w="1760" w:type="pct"/>
          </w:tcPr>
          <w:p w14:paraId="202930A6" w14:textId="77777777" w:rsidR="0072255A" w:rsidRPr="0072255A" w:rsidRDefault="0072255A" w:rsidP="0072255A"/>
        </w:tc>
      </w:tr>
      <w:tr w:rsidR="0072255A" w:rsidRPr="0072255A" w14:paraId="0F976B40" w14:textId="77777777" w:rsidTr="0072255A">
        <w:tc>
          <w:tcPr>
            <w:tcW w:w="841" w:type="pct"/>
          </w:tcPr>
          <w:p w14:paraId="0971A765" w14:textId="77777777" w:rsidR="0072255A" w:rsidRPr="0072255A" w:rsidRDefault="0072255A" w:rsidP="0072255A"/>
        </w:tc>
        <w:tc>
          <w:tcPr>
            <w:tcW w:w="845" w:type="pct"/>
          </w:tcPr>
          <w:p w14:paraId="682F7BEC" w14:textId="77777777" w:rsidR="0072255A" w:rsidRPr="0072255A" w:rsidRDefault="0072255A" w:rsidP="0072255A"/>
        </w:tc>
        <w:tc>
          <w:tcPr>
            <w:tcW w:w="1554" w:type="pct"/>
          </w:tcPr>
          <w:p w14:paraId="00B1E95A" w14:textId="77777777" w:rsidR="0072255A" w:rsidRPr="0072255A" w:rsidRDefault="0072255A" w:rsidP="0072255A"/>
        </w:tc>
        <w:tc>
          <w:tcPr>
            <w:tcW w:w="1760" w:type="pct"/>
          </w:tcPr>
          <w:p w14:paraId="4451C24A" w14:textId="77777777" w:rsidR="0072255A" w:rsidRPr="0072255A" w:rsidRDefault="0072255A" w:rsidP="0072255A"/>
        </w:tc>
      </w:tr>
      <w:tr w:rsidR="0072255A" w:rsidRPr="0072255A" w14:paraId="72942A13" w14:textId="77777777" w:rsidTr="0072255A">
        <w:tc>
          <w:tcPr>
            <w:tcW w:w="841" w:type="pct"/>
          </w:tcPr>
          <w:p w14:paraId="3EFA3770" w14:textId="77777777" w:rsidR="0072255A" w:rsidRPr="0072255A" w:rsidRDefault="0072255A" w:rsidP="0072255A"/>
        </w:tc>
        <w:tc>
          <w:tcPr>
            <w:tcW w:w="845" w:type="pct"/>
          </w:tcPr>
          <w:p w14:paraId="202D9E94" w14:textId="77777777" w:rsidR="0072255A" w:rsidRPr="0072255A" w:rsidRDefault="0072255A" w:rsidP="0072255A"/>
        </w:tc>
        <w:tc>
          <w:tcPr>
            <w:tcW w:w="1554" w:type="pct"/>
          </w:tcPr>
          <w:p w14:paraId="112953E8" w14:textId="77777777" w:rsidR="0072255A" w:rsidRPr="0072255A" w:rsidRDefault="0072255A" w:rsidP="0072255A"/>
        </w:tc>
        <w:tc>
          <w:tcPr>
            <w:tcW w:w="1760" w:type="pct"/>
          </w:tcPr>
          <w:p w14:paraId="7984B156" w14:textId="77777777" w:rsidR="0072255A" w:rsidRPr="0072255A" w:rsidRDefault="0072255A" w:rsidP="0072255A"/>
        </w:tc>
      </w:tr>
    </w:tbl>
    <w:p w14:paraId="6C1AA965" w14:textId="77777777" w:rsidR="0072255A" w:rsidRPr="0072255A" w:rsidRDefault="0072255A" w:rsidP="0072255A"/>
    <w:sectPr w:rsidR="0072255A" w:rsidRPr="0072255A" w:rsidSect="003B43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CC0A0" w14:textId="77777777" w:rsidR="000835AC" w:rsidRDefault="000835AC" w:rsidP="00046E49">
      <w:pPr>
        <w:spacing w:after="0" w:line="240" w:lineRule="auto"/>
      </w:pPr>
      <w:r>
        <w:separator/>
      </w:r>
    </w:p>
  </w:endnote>
  <w:endnote w:type="continuationSeparator" w:id="0">
    <w:p w14:paraId="275011EE" w14:textId="77777777" w:rsidR="000835AC" w:rsidRDefault="000835AC" w:rsidP="00046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D1CF1" w14:textId="4F79DF8C" w:rsidR="00046E49" w:rsidRDefault="00046E49">
    <w:pPr>
      <w:pStyle w:val="Footer"/>
    </w:pPr>
    <w:r>
      <w:rPr>
        <w:noProof/>
      </w:rPr>
      <mc:AlternateContent>
        <mc:Choice Requires="wps">
          <w:drawing>
            <wp:anchor distT="0" distB="0" distL="0" distR="0" simplePos="0" relativeHeight="251662336" behindDoc="0" locked="0" layoutInCell="1" allowOverlap="1" wp14:anchorId="1181EC02" wp14:editId="5146E4FE">
              <wp:simplePos x="635" y="635"/>
              <wp:positionH relativeFrom="page">
                <wp:align>center</wp:align>
              </wp:positionH>
              <wp:positionV relativeFrom="page">
                <wp:align>bottom</wp:align>
              </wp:positionV>
              <wp:extent cx="518795" cy="370205"/>
              <wp:effectExtent l="0" t="0" r="14605" b="0"/>
              <wp:wrapNone/>
              <wp:docPr id="165325971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488C310C" w14:textId="454269D5" w:rsidR="00046E49" w:rsidRPr="00046E49" w:rsidRDefault="00046E49" w:rsidP="00046E49">
                          <w:pPr>
                            <w:spacing w:after="0"/>
                            <w:rPr>
                              <w:rFonts w:ascii="Aptos" w:eastAsia="Aptos" w:hAnsi="Aptos" w:cs="Aptos"/>
                              <w:noProof/>
                              <w:color w:val="0000FF"/>
                              <w:sz w:val="20"/>
                              <w:szCs w:val="20"/>
                            </w:rPr>
                          </w:pPr>
                          <w:r w:rsidRPr="00046E49">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81EC02" id="_x0000_t202" coordsize="21600,21600" o:spt="202" path="m,l,21600r21600,l21600,xe">
              <v:stroke joinstyle="miter"/>
              <v:path gradientshapeok="t" o:connecttype="rect"/>
            </v:shapetype>
            <v:shape id="Text Box 5" o:spid="_x0000_s1028" type="#_x0000_t202" alt="OFFICIAL" style="position:absolute;margin-left:0;margin-top:0;width:40.85pt;height:29.1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dG2DgIAABwEAAAOAAAAZHJzL2Uyb0RvYy54bWysU8Fu2zAMvQ/YPwi6L3YyZG2NOEXWIsOA&#10;oC2QDj0rshQbkEWBUmJnXz9Kjpuu22nYRaZJ6pF8fFrc9q1hR4W+AVvy6STnTFkJVWP3Jf/xvP50&#10;zZkPwlbCgFUlPynPb5cfPyw6V6gZ1GAqhYxArC86V/I6BFdkmZe1aoWfgFOWghqwFYF+cZ9VKDpC&#10;b002y/MvWQdYOQSpvCfv/RDky4SvtZLhUWuvAjMlp95COjGdu3hmy4Uo9ihc3chzG+IfumhFY6no&#10;K9S9CIIdsPkDqm0kggcdJhLaDLRupEoz0DTT/N0021o4lWYhcrx7pcn/P1j5cNy6J2Sh/wo9LTAS&#10;0jlfeHLGeXqNbfxSp4ziROHplTbVBybJOZ9eX93MOZMU+nyVz/J5RMkulx368E1By6JRcqStJLLE&#10;cePDkDqmxFoW1o0xaTPG/uYgzOjJLh1GK/S7njVVyWdj9zuoTjQUwrBv7+S6odIb4cOTQFowzUGi&#10;DY90aANdyeFscVYD/vybP+YT7xTlrCPBlNySojkz3y3tI2prNHA0dsmY3uTznOL20N4ByXBKL8LJ&#10;ZJIXgxlNjdC+kJxXsRCFhJVUruS70bwLg3LpOUi1WqUkkpETYWO3TkboSFfk8rl/EejOhAfa1AOM&#10;ahLFO96H3HjTu9UhEPtpKZHagcgz4yTBtNbzc4kaf/ufsi6PevkLAAD//wMAUEsDBBQABgAIAAAA&#10;IQB4OXTX2gAAAAMBAAAPAAAAZHJzL2Rvd25yZXYueG1sTI/BasJAEIbvhb7DMoXe6kZDbUizkSL0&#10;pBTUXnpbd8ckbXY2ZDca397Ri70MDP/PN98Ui9G14oh9aDwpmE4SEEjG24YqBd+7z5cMRIiarG49&#10;oYIzBliUjw+Fzq0/0QaP21gJhlDItYI6xi6XMpganQ4T3yFxdvC905HXvpK21yeGu1bOkmQunW6I&#10;L9S6w2WN5m87OAWvm7gevmiX/oyz8++qW5r0sDJKPT+NH+8gIo7xXoarPqtDyU57P5ANolXAj8Tb&#10;5CybvoHYMzdLQZaF/O9eXgAAAP//AwBQSwECLQAUAAYACAAAACEAtoM4kv4AAADhAQAAEwAAAAAA&#10;AAAAAAAAAAAAAAAAW0NvbnRlbnRfVHlwZXNdLnhtbFBLAQItABQABgAIAAAAIQA4/SH/1gAAAJQB&#10;AAALAAAAAAAAAAAAAAAAAC8BAABfcmVscy8ucmVsc1BLAQItABQABgAIAAAAIQCnEdG2DgIAABwE&#10;AAAOAAAAAAAAAAAAAAAAAC4CAABkcnMvZTJvRG9jLnhtbFBLAQItABQABgAIAAAAIQB4OXTX2gAA&#10;AAMBAAAPAAAAAAAAAAAAAAAAAGgEAABkcnMvZG93bnJldi54bWxQSwUGAAAAAAQABADzAAAAbwUA&#10;AAAA&#10;" filled="f" stroked="f">
              <v:textbox style="mso-fit-shape-to-text:t" inset="0,0,0,15pt">
                <w:txbxContent>
                  <w:p w14:paraId="488C310C" w14:textId="454269D5" w:rsidR="00046E49" w:rsidRPr="00046E49" w:rsidRDefault="00046E49" w:rsidP="00046E49">
                    <w:pPr>
                      <w:spacing w:after="0"/>
                      <w:rPr>
                        <w:rFonts w:ascii="Aptos" w:eastAsia="Aptos" w:hAnsi="Aptos" w:cs="Aptos"/>
                        <w:noProof/>
                        <w:color w:val="0000FF"/>
                        <w:sz w:val="20"/>
                        <w:szCs w:val="20"/>
                      </w:rPr>
                    </w:pPr>
                    <w:r w:rsidRPr="00046E49">
                      <w:rPr>
                        <w:rFonts w:ascii="Aptos" w:eastAsia="Aptos" w:hAnsi="Aptos" w:cs="Aptos"/>
                        <w:noProof/>
                        <w:color w:val="0000FF"/>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2150A" w14:textId="38B0665E" w:rsidR="00046E49" w:rsidRPr="00313919" w:rsidRDefault="00313919" w:rsidP="00313919">
    <w:pPr>
      <w:rPr>
        <w:b/>
        <w:bCs/>
      </w:rPr>
    </w:pPr>
    <w:r w:rsidRPr="00313919">
      <w:rPr>
        <w:b/>
        <w:bCs/>
        <w:color w:val="215E99" w:themeColor="text2" w:themeTint="BF"/>
      </w:rPr>
      <w:t>DPO signed DPIA 01.06.2026 V2.0</w:t>
    </w:r>
    <w:r w:rsidR="00046E49" w:rsidRPr="00313919">
      <w:rPr>
        <w:b/>
        <w:bCs/>
        <w:noProof/>
      </w:rPr>
      <mc:AlternateContent>
        <mc:Choice Requires="wps">
          <w:drawing>
            <wp:anchor distT="0" distB="0" distL="0" distR="0" simplePos="0" relativeHeight="251663360" behindDoc="0" locked="0" layoutInCell="1" allowOverlap="1" wp14:anchorId="2961555B" wp14:editId="4151AFC9">
              <wp:simplePos x="914400" y="10058400"/>
              <wp:positionH relativeFrom="page">
                <wp:align>center</wp:align>
              </wp:positionH>
              <wp:positionV relativeFrom="page">
                <wp:align>bottom</wp:align>
              </wp:positionV>
              <wp:extent cx="518795" cy="370205"/>
              <wp:effectExtent l="0" t="0" r="14605" b="0"/>
              <wp:wrapNone/>
              <wp:docPr id="1213520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2663ECED" w14:textId="628509FA" w:rsidR="00046E49" w:rsidRPr="00046E49" w:rsidRDefault="00046E49" w:rsidP="00046E49">
                          <w:pPr>
                            <w:spacing w:after="0"/>
                            <w:rPr>
                              <w:rFonts w:ascii="Aptos" w:eastAsia="Aptos" w:hAnsi="Aptos" w:cs="Aptos"/>
                              <w:noProof/>
                              <w:color w:val="0000FF"/>
                              <w:sz w:val="20"/>
                              <w:szCs w:val="20"/>
                            </w:rPr>
                          </w:pPr>
                          <w:r w:rsidRPr="00046E49">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61555B" id="_x0000_t202" coordsize="21600,21600" o:spt="202" path="m,l,21600r21600,l21600,xe">
              <v:stroke joinstyle="miter"/>
              <v:path gradientshapeok="t" o:connecttype="rect"/>
            </v:shapetype>
            <v:shape id="Text Box 6" o:spid="_x0000_s1029" type="#_x0000_t202" alt="OFFICIAL" style="position:absolute;margin-left:0;margin-top:0;width:40.85pt;height:29.1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mOLDgIAABwEAAAOAAAAZHJzL2Uyb0RvYy54bWysU8Fu2zAMvQ/YPwi6L3YyZG2NOEXWIsOA&#10;oC2QDj0rshQbsESBUmJnXz9Kjpuu22nYRaZJ6pF8fFrc9qZlR4W+AVvy6STnTFkJVWP3Jf/xvP50&#10;zZkPwlaiBatKflKe3y4/flh0rlAzqKGtFDICsb7oXMnrEFyRZV7Wygg/AacsBTWgEYF+cZ9VKDpC&#10;N202y/MvWQdYOQSpvCfv/RDky4SvtZLhUWuvAmtLTr2FdGI6d/HMlgtR7FG4upHnNsQ/dGFEY6no&#10;K9S9CIIdsPkDyjQSwYMOEwkmA60bqdIMNM00fzfNthZOpVmIHO9eafL/D1Y+HLfuCVnov0JPC4yE&#10;dM4Xnpxxnl6jiV/qlFGcKDy90qb6wCQ559Prq5s5Z5JCn6/yWT6PKNnlskMfvikwLBolR9pKIksc&#10;Nz4MqWNKrGVh3bRt2kxrf3MQZvRklw6jFfpdz5qKio/d76A60VAIw769k+uGSm+ED08CacE0B4k2&#10;PNKhW+hKDmeLsxrw59/8MZ94pyhnHQmm5JYUzVn73dI+orZGA0djl4zpTT7PKW4P5g5IhlN6EU4m&#10;k7wY2tHUCOaF5LyKhSgkrKRyJd+N5l0YlEvPQarVKiWRjJwIG7t1MkJHuiKXz/2LQHcmPNCmHmBU&#10;kyje8T7kxpverQ6B2E9LidQORJ4ZJwmmtZ6fS9T42/+UdXnUy18AAAD//wMAUEsDBBQABgAIAAAA&#10;IQB4OXTX2gAAAAMBAAAPAAAAZHJzL2Rvd25yZXYueG1sTI/BasJAEIbvhb7DMoXe6kZDbUizkSL0&#10;pBTUXnpbd8ckbXY2ZDca397Ri70MDP/PN98Ui9G14oh9aDwpmE4SEEjG24YqBd+7z5cMRIiarG49&#10;oYIzBliUjw+Fzq0/0QaP21gJhlDItYI6xi6XMpganQ4T3yFxdvC905HXvpK21yeGu1bOkmQunW6I&#10;L9S6w2WN5m87OAWvm7gevmiX/oyz8++qW5r0sDJKPT+NH+8gIo7xXoarPqtDyU57P5ANolXAj8Tb&#10;5CybvoHYMzdLQZaF/O9eXgAAAP//AwBQSwECLQAUAAYACAAAACEAtoM4kv4AAADhAQAAEwAAAAAA&#10;AAAAAAAAAAAAAAAAW0NvbnRlbnRfVHlwZXNdLnhtbFBLAQItABQABgAIAAAAIQA4/SH/1gAAAJQB&#10;AAALAAAAAAAAAAAAAAAAAC8BAABfcmVscy8ucmVsc1BLAQItABQABgAIAAAAIQDKrmOLDgIAABwE&#10;AAAOAAAAAAAAAAAAAAAAAC4CAABkcnMvZTJvRG9jLnhtbFBLAQItABQABgAIAAAAIQB4OXTX2gAA&#10;AAMBAAAPAAAAAAAAAAAAAAAAAGgEAABkcnMvZG93bnJldi54bWxQSwUGAAAAAAQABADzAAAAbwUA&#10;AAAA&#10;" filled="f" stroked="f">
              <v:textbox style="mso-fit-shape-to-text:t" inset="0,0,0,15pt">
                <w:txbxContent>
                  <w:p w14:paraId="2663ECED" w14:textId="628509FA" w:rsidR="00046E49" w:rsidRPr="00046E49" w:rsidRDefault="00046E49" w:rsidP="00046E49">
                    <w:pPr>
                      <w:spacing w:after="0"/>
                      <w:rPr>
                        <w:rFonts w:ascii="Aptos" w:eastAsia="Aptos" w:hAnsi="Aptos" w:cs="Aptos"/>
                        <w:noProof/>
                        <w:color w:val="0000FF"/>
                        <w:sz w:val="20"/>
                        <w:szCs w:val="20"/>
                      </w:rPr>
                    </w:pPr>
                    <w:r w:rsidRPr="00046E49">
                      <w:rPr>
                        <w:rFonts w:ascii="Aptos" w:eastAsia="Aptos" w:hAnsi="Aptos" w:cs="Aptos"/>
                        <w:noProof/>
                        <w:color w:val="0000FF"/>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3E55B" w14:textId="71E53368" w:rsidR="00046E49" w:rsidRDefault="00046E49">
    <w:pPr>
      <w:pStyle w:val="Footer"/>
    </w:pPr>
    <w:r>
      <w:rPr>
        <w:noProof/>
      </w:rPr>
      <mc:AlternateContent>
        <mc:Choice Requires="wps">
          <w:drawing>
            <wp:anchor distT="0" distB="0" distL="0" distR="0" simplePos="0" relativeHeight="251661312" behindDoc="0" locked="0" layoutInCell="1" allowOverlap="1" wp14:anchorId="00F21D96" wp14:editId="167C0A0D">
              <wp:simplePos x="635" y="635"/>
              <wp:positionH relativeFrom="page">
                <wp:align>center</wp:align>
              </wp:positionH>
              <wp:positionV relativeFrom="page">
                <wp:align>bottom</wp:align>
              </wp:positionV>
              <wp:extent cx="518795" cy="370205"/>
              <wp:effectExtent l="0" t="0" r="14605" b="0"/>
              <wp:wrapNone/>
              <wp:docPr id="142979346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3DE9A380" w14:textId="473233CD" w:rsidR="00046E49" w:rsidRPr="00046E49" w:rsidRDefault="00046E49" w:rsidP="00046E49">
                          <w:pPr>
                            <w:spacing w:after="0"/>
                            <w:rPr>
                              <w:rFonts w:ascii="Aptos" w:eastAsia="Aptos" w:hAnsi="Aptos" w:cs="Aptos"/>
                              <w:noProof/>
                              <w:color w:val="0000FF"/>
                              <w:sz w:val="20"/>
                              <w:szCs w:val="20"/>
                            </w:rPr>
                          </w:pPr>
                          <w:r w:rsidRPr="00046E49">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F21D96" id="_x0000_t202" coordsize="21600,21600" o:spt="202" path="m,l,21600r21600,l21600,xe">
              <v:stroke joinstyle="miter"/>
              <v:path gradientshapeok="t" o:connecttype="rect"/>
            </v:shapetype>
            <v:shape id="Text Box 4" o:spid="_x0000_s1031" type="#_x0000_t202" alt="OFFICIAL" style="position:absolute;margin-left:0;margin-top:0;width:40.85pt;height:29.1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cwGDgIAABwEAAAOAAAAZHJzL2Uyb0RvYy54bWysU8Fu2zAMvQ/YPwi6L3YyZG2NOEXWIsOA&#10;oC2QDj0rshQbsESBUmJnXz9Kjpuu22nYRaZJ6pF8fFrc9qZlR4W+AVvy6STnTFkJVWP3Jf/xvP50&#10;zZkPwlaiBatKflKe3y4/flh0rlAzqKGtFDICsb7oXMnrEFyRZV7Wygg/AacsBTWgEYF+cZ9VKDpC&#10;N202y/MvWQdYOQSpvCfv/RDky4SvtZLhUWuvAmtLTr2FdGI6d/HMlgtR7FG4upHnNsQ/dGFEY6no&#10;K9S9CIIdsPkDyjQSwYMOEwkmA60bqdIMNM00fzfNthZOpVmIHO9eafL/D1Y+HLfuCVnov0JPC4yE&#10;dM4Xnpxxnl6jiV/qlFGcKDy90qb6wCQ559Prq5s5Z5JCn6/yWT6PKNnlskMfvikwLBolR9pKIksc&#10;Nz4MqWNKrGVh3bRt2kxrf3MQZvRklw6jFfpdz5qKGhm730F1oqEQhn17J9cNld4IH54E0oJpDhJt&#10;eKRDt9CVHM4WZzXgz7/5Yz7xTlHOOhJMyS0pmrP2u6V9RG2NBo7GLhnTm3yeU9wezB2QDKf0IpxM&#10;JnkxtKOpEcwLyXkVC1FIWEnlSr4bzbswKJeeg1SrVUoiGTkRNnbrZISOdEUun/sXge5MeKBNPcCo&#10;JlG8433IjTe9Wx0CsZ+WEqkdiDwzThJMaz0/l6jxt/8p6/Kol78AAAD//wMAUEsDBBQABgAIAAAA&#10;IQB4OXTX2gAAAAMBAAAPAAAAZHJzL2Rvd25yZXYueG1sTI/BasJAEIbvhb7DMoXe6kZDbUizkSL0&#10;pBTUXnpbd8ckbXY2ZDca397Ri70MDP/PN98Ui9G14oh9aDwpmE4SEEjG24YqBd+7z5cMRIiarG49&#10;oYIzBliUjw+Fzq0/0QaP21gJhlDItYI6xi6XMpganQ4T3yFxdvC905HXvpK21yeGu1bOkmQunW6I&#10;L9S6w2WN5m87OAWvm7gevmiX/oyz8++qW5r0sDJKPT+NH+8gIo7xXoarPqtDyU57P5ANolXAj8Tb&#10;5CybvoHYMzdLQZaF/O9eXgAAAP//AwBQSwECLQAUAAYACAAAACEAtoM4kv4AAADhAQAAEwAAAAAA&#10;AAAAAAAAAAAAAAAAW0NvbnRlbnRfVHlwZXNdLnhtbFBLAQItABQABgAIAAAAIQA4/SH/1gAAAJQB&#10;AAALAAAAAAAAAAAAAAAAAC8BAABfcmVscy8ucmVsc1BLAQItABQABgAIAAAAIQCkLcwGDgIAABwE&#10;AAAOAAAAAAAAAAAAAAAAAC4CAABkcnMvZTJvRG9jLnhtbFBLAQItABQABgAIAAAAIQB4OXTX2gAA&#10;AAMBAAAPAAAAAAAAAAAAAAAAAGgEAABkcnMvZG93bnJldi54bWxQSwUGAAAAAAQABADzAAAAbwUA&#10;AAAA&#10;" filled="f" stroked="f">
              <v:textbox style="mso-fit-shape-to-text:t" inset="0,0,0,15pt">
                <w:txbxContent>
                  <w:p w14:paraId="3DE9A380" w14:textId="473233CD" w:rsidR="00046E49" w:rsidRPr="00046E49" w:rsidRDefault="00046E49" w:rsidP="00046E49">
                    <w:pPr>
                      <w:spacing w:after="0"/>
                      <w:rPr>
                        <w:rFonts w:ascii="Aptos" w:eastAsia="Aptos" w:hAnsi="Aptos" w:cs="Aptos"/>
                        <w:noProof/>
                        <w:color w:val="0000FF"/>
                        <w:sz w:val="20"/>
                        <w:szCs w:val="20"/>
                      </w:rPr>
                    </w:pPr>
                    <w:r w:rsidRPr="00046E49">
                      <w:rPr>
                        <w:rFonts w:ascii="Aptos" w:eastAsia="Aptos" w:hAnsi="Aptos" w:cs="Aptos"/>
                        <w:noProof/>
                        <w:color w:val="0000FF"/>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7848B" w14:textId="77777777" w:rsidR="000835AC" w:rsidRDefault="000835AC" w:rsidP="00046E49">
      <w:pPr>
        <w:spacing w:after="0" w:line="240" w:lineRule="auto"/>
      </w:pPr>
      <w:r>
        <w:separator/>
      </w:r>
    </w:p>
  </w:footnote>
  <w:footnote w:type="continuationSeparator" w:id="0">
    <w:p w14:paraId="394BDEC0" w14:textId="77777777" w:rsidR="000835AC" w:rsidRDefault="000835AC" w:rsidP="00046E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5212F" w14:textId="5C26AB38" w:rsidR="00046E49" w:rsidRDefault="00046E49">
    <w:pPr>
      <w:pStyle w:val="Header"/>
    </w:pPr>
    <w:r>
      <w:rPr>
        <w:noProof/>
      </w:rPr>
      <mc:AlternateContent>
        <mc:Choice Requires="wps">
          <w:drawing>
            <wp:anchor distT="0" distB="0" distL="0" distR="0" simplePos="0" relativeHeight="251659264" behindDoc="0" locked="0" layoutInCell="1" allowOverlap="1" wp14:anchorId="5283698C" wp14:editId="16F87E34">
              <wp:simplePos x="635" y="635"/>
              <wp:positionH relativeFrom="page">
                <wp:align>center</wp:align>
              </wp:positionH>
              <wp:positionV relativeFrom="page">
                <wp:align>top</wp:align>
              </wp:positionV>
              <wp:extent cx="518795" cy="370205"/>
              <wp:effectExtent l="0" t="0" r="14605" b="10795"/>
              <wp:wrapNone/>
              <wp:docPr id="32795909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357776FA" w14:textId="431C1AF4" w:rsidR="00046E49" w:rsidRPr="00046E49" w:rsidRDefault="00046E49" w:rsidP="00046E49">
                          <w:pPr>
                            <w:spacing w:after="0"/>
                            <w:rPr>
                              <w:rFonts w:ascii="Aptos" w:eastAsia="Aptos" w:hAnsi="Aptos" w:cs="Aptos"/>
                              <w:noProof/>
                              <w:color w:val="0000FF"/>
                              <w:sz w:val="20"/>
                              <w:szCs w:val="20"/>
                            </w:rPr>
                          </w:pPr>
                          <w:r w:rsidRPr="00046E49">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83698C" id="_x0000_t202" coordsize="21600,21600" o:spt="202" path="m,l,21600r21600,l21600,xe">
              <v:stroke joinstyle="miter"/>
              <v:path gradientshapeok="t" o:connecttype="rect"/>
            </v:shapetype>
            <v:shape id="Text Box 2" o:spid="_x0000_s1026" type="#_x0000_t202" alt="OFFICIAL" style="position:absolute;margin-left:0;margin-top:0;width:40.85pt;height:29.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3M6CgIAABUEAAAOAAAAZHJzL2Uyb0RvYy54bWysU8Fu2zAMvQ/YPwi6L3YyZG2NOEXWIsOA&#10;oC2QDj0rshQbkERBUmJnXz9KtpOu7WnYRaZI+pF8fFrcdlqRo3C+AVPS6SSnRBgOVWP2Jf31vP5y&#10;TYkPzFRMgRElPQlPb5efPy1aW4gZ1KAq4QiCGF+0tqR1CLbIMs9roZmfgBUGgxKcZgGvbp9VjrWI&#10;rlU2y/NvWQuusg648B69932QLhO+lIKHRym9CESVFHsL6XTp3MUzWy5YsXfM1g0f2mD/0IVmjcGi&#10;Z6h7Fhg5uOYdlG64Aw8yTDjoDKRsuEgz4DTT/M0025pZkWZBcrw90+T/Hyx/OG7tkyOh+w4dLjAS&#10;0lpfeHTGeTrpdPxipwTjSOHpTJvoAuHonE+vr27mlHAMfb3KZ/k8omSXn63z4YcATaJRUodbSWSx&#10;48aHPnVMibUMrBul0maU+cuBmNGTXTqMVuh23dD2DqoTTuOgX7S3fN1gzQ3z4Yk53CwOgGoNj3hI&#10;BW1JYbAoqcH9/sgf85FwjFLSolJKalDKlKifBhcRRZWM6U0+z/HmRvduNMxB3wHqb4pPwfJkxryg&#10;RlM60C+o41UshCFmOJYraRjNu9BLFt8BF6tVSkL9WBY2Zmt5hI48RRKfuxfm7MB0wBU9wCgjVrwh&#10;vM+Nf3q7OgSkPW0jctoTOVCN2kv7HN5JFPfre8q6vOblHwAAAP//AwBQSwMEFAAGAAgAAAAhAJvK&#10;qGjaAAAAAwEAAA8AAABkcnMvZG93bnJldi54bWxMj8FuwjAQRO+V+AdrkXorjluljdJsEELiwI1S&#10;2rOJlyQQr6PYQMrX1+2lvaw0mtHM22I+2k5caPCtYwQ1S0AQV860XCPs3lcPGQgfNBvdOSaEL/Iw&#10;Lyd3hc6Nu/IbXbahFrGEfa4RmhD6XEpfNWS1n7meOHoHN1gdohxqaQZ9jeW2k49J8iytbjkuNLqn&#10;ZUPVaXu2CG26cEHRx3p1/LTKqdtmnd42iPfTcfEKItAY/sLwgx/RoYxMe3dm40WHEB8Jvzd6mXoB&#10;sUdIsyeQZSH/s5ffAAAA//8DAFBLAQItABQABgAIAAAAIQC2gziS/gAAAOEBAAATAAAAAAAAAAAA&#10;AAAAAAAAAABbQ29udGVudF9UeXBlc10ueG1sUEsBAi0AFAAGAAgAAAAhADj9If/WAAAAlAEAAAsA&#10;AAAAAAAAAAAAAAAALwEAAF9yZWxzLy5yZWxzUEsBAi0AFAAGAAgAAAAhANxvczoKAgAAFQQAAA4A&#10;AAAAAAAAAAAAAAAALgIAAGRycy9lMm9Eb2MueG1sUEsBAi0AFAAGAAgAAAAhAJvKqGjaAAAAAwEA&#10;AA8AAAAAAAAAAAAAAAAAZAQAAGRycy9kb3ducmV2LnhtbFBLBQYAAAAABAAEAPMAAABrBQAAAAA=&#10;" filled="f" stroked="f">
              <v:textbox style="mso-fit-shape-to-text:t" inset="0,15pt,0,0">
                <w:txbxContent>
                  <w:p w14:paraId="357776FA" w14:textId="431C1AF4" w:rsidR="00046E49" w:rsidRPr="00046E49" w:rsidRDefault="00046E49" w:rsidP="00046E49">
                    <w:pPr>
                      <w:spacing w:after="0"/>
                      <w:rPr>
                        <w:rFonts w:ascii="Aptos" w:eastAsia="Aptos" w:hAnsi="Aptos" w:cs="Aptos"/>
                        <w:noProof/>
                        <w:color w:val="0000FF"/>
                        <w:sz w:val="20"/>
                        <w:szCs w:val="20"/>
                      </w:rPr>
                    </w:pPr>
                    <w:r w:rsidRPr="00046E49">
                      <w:rPr>
                        <w:rFonts w:ascii="Aptos" w:eastAsia="Aptos" w:hAnsi="Aptos" w:cs="Aptos"/>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2C9E" w14:textId="19922712" w:rsidR="00046E49" w:rsidRPr="001D5B56" w:rsidRDefault="001D5B56" w:rsidP="00015439">
    <w:pPr>
      <w:spacing w:after="0"/>
      <w:jc w:val="center"/>
    </w:pPr>
    <w:r w:rsidRPr="00015439">
      <w:rPr>
        <w:sz w:val="20"/>
        <w:szCs w:val="20"/>
      </w:rPr>
      <w:t>Data Protection Impact Assessment</w:t>
    </w:r>
    <w:r w:rsidRPr="001D5B56">
      <w:t xml:space="preserve"> </w:t>
    </w:r>
    <w:r w:rsidR="00046E49" w:rsidRPr="001D5B56">
      <w:rPr>
        <w:noProof/>
      </w:rPr>
      <mc:AlternateContent>
        <mc:Choice Requires="wps">
          <w:drawing>
            <wp:anchor distT="0" distB="0" distL="0" distR="0" simplePos="0" relativeHeight="251660288" behindDoc="0" locked="0" layoutInCell="1" allowOverlap="1" wp14:anchorId="6A5C1E41" wp14:editId="0FA66F95">
              <wp:simplePos x="914400" y="450850"/>
              <wp:positionH relativeFrom="page">
                <wp:align>center</wp:align>
              </wp:positionH>
              <wp:positionV relativeFrom="page">
                <wp:align>top</wp:align>
              </wp:positionV>
              <wp:extent cx="518795" cy="370205"/>
              <wp:effectExtent l="0" t="0" r="14605" b="10795"/>
              <wp:wrapNone/>
              <wp:docPr id="145129039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155F7BF1" w14:textId="0B229AA1" w:rsidR="00046E49" w:rsidRPr="00046E49" w:rsidRDefault="00046E49" w:rsidP="00046E49">
                          <w:pPr>
                            <w:spacing w:after="0"/>
                            <w:rPr>
                              <w:rFonts w:ascii="Aptos" w:eastAsia="Aptos" w:hAnsi="Aptos" w:cs="Aptos"/>
                              <w:noProof/>
                              <w:color w:val="0000FF"/>
                              <w:sz w:val="20"/>
                              <w:szCs w:val="20"/>
                            </w:rPr>
                          </w:pPr>
                          <w:r w:rsidRPr="00046E49">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5C1E41" id="_x0000_t202" coordsize="21600,21600" o:spt="202" path="m,l,21600r21600,l21600,xe">
              <v:stroke joinstyle="miter"/>
              <v:path gradientshapeok="t" o:connecttype="rect"/>
            </v:shapetype>
            <v:shape id="Text Box 3" o:spid="_x0000_s1027" type="#_x0000_t202" alt="OFFICIAL" style="position:absolute;left:0;text-align:left;margin-left:0;margin-top:0;width:40.85pt;height:29.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1dEDAIAABwEAAAOAAAAZHJzL2Uyb0RvYy54bWysU8Fu2zAMvQ/YPwi6L3YyZG2NOEXWIsOA&#10;oC2QDj0rshQbsERBYmJnXz9Kjpuu22nYRaZI+pF8fFrc9qZlR+VDA7bk00nOmbISqsbuS/7jef3p&#10;mrOAwlaiBatKflKB3y4/flh0rlAzqKGtlGcEYkPRuZLXiK7IsiBrZUSYgFOWghq8EUhXv88qLzpC&#10;N202y/MvWQe+ch6kCoG890OQLxO+1krio9ZBIWtLTr1hOn06d/HMlgtR7L1wdSPPbYh/6MKIxlLR&#10;V6h7gYIdfPMHlGmkhwAaJxJMBlo3UqUZaJpp/m6abS2cSrMQOcG90hT+H6x8OG7dk2fYf4WeFhgJ&#10;6VwoAjnjPL32Jn6pU0ZxovD0SpvqkUlyzqfXVzdzziSFPl/ls3weUbLLz84H/KbAsGiU3NNWElni&#10;uAk4pI4psZaFddO2aTOt/c1BmNGTXTqMFva7njXVm+53UJ1oKA/DvoOT64ZKb0TAJ+FpwTQHiRYf&#10;6dAtdCWHs8VZDf7n3/wxn3inKGcdCabklhTNWfvd0j6itpIxvcnnOd386N6Nhj2YOyAZTulFOJnM&#10;mIftaGoP5oXkvIqFKCSspHIlx9G8w0G59BykWq1SEsnICdzYrZMROtIVuXzuX4R3Z8KRNvUAo5pE&#10;8Y73ITf+GdzqgMR+WkqkdiDyzDhJMK31/Fyixt/eU9blUS9/AQAA//8DAFBLAwQUAAYACAAAACEA&#10;m8qoaNoAAAADAQAADwAAAGRycy9kb3ducmV2LnhtbEyPwW7CMBBE75X4B2uReiuOW6WN0mwQQuLA&#10;jVLas4mXJBCvo9hAytfX7aW9rDSa0czbYj7aTlxo8K1jBDVLQBBXzrRcI+zeVw8ZCB80G905JoQv&#10;8jAvJ3eFzo278htdtqEWsYR9rhGaEPpcSl81ZLWfuZ44egc3WB2iHGppBn2N5baTj0nyLK1uOS40&#10;uqdlQ9Vpe7YIbbpwQdHHenX8tMqp22ad3jaI99Nx8Qoi0Bj+wvCDH9GhjEx7d2bjRYcQHwm/N3qZ&#10;egGxR0izJ5BlIf+zl98AAAD//wMAUEsBAi0AFAAGAAgAAAAhALaDOJL+AAAA4QEAABMAAAAAAAAA&#10;AAAAAAAAAAAAAFtDb250ZW50X1R5cGVzXS54bWxQSwECLQAUAAYACAAAACEAOP0h/9YAAACUAQAA&#10;CwAAAAAAAAAAAAAAAAAvAQAAX3JlbHMvLnJlbHNQSwECLQAUAAYACAAAACEAjhdXRAwCAAAcBAAA&#10;DgAAAAAAAAAAAAAAAAAuAgAAZHJzL2Uyb0RvYy54bWxQSwECLQAUAAYACAAAACEAm8qoaNoAAAAD&#10;AQAADwAAAAAAAAAAAAAAAABmBAAAZHJzL2Rvd25yZXYueG1sUEsFBgAAAAAEAAQA8wAAAG0FAAAA&#10;AA==&#10;" filled="f" stroked="f">
              <v:textbox style="mso-fit-shape-to-text:t" inset="0,15pt,0,0">
                <w:txbxContent>
                  <w:p w14:paraId="155F7BF1" w14:textId="0B229AA1" w:rsidR="00046E49" w:rsidRPr="00046E49" w:rsidRDefault="00046E49" w:rsidP="00046E49">
                    <w:pPr>
                      <w:spacing w:after="0"/>
                      <w:rPr>
                        <w:rFonts w:ascii="Aptos" w:eastAsia="Aptos" w:hAnsi="Aptos" w:cs="Aptos"/>
                        <w:noProof/>
                        <w:color w:val="0000FF"/>
                        <w:sz w:val="20"/>
                        <w:szCs w:val="20"/>
                      </w:rPr>
                    </w:pPr>
                    <w:r w:rsidRPr="00046E49">
                      <w:rPr>
                        <w:rFonts w:ascii="Aptos" w:eastAsia="Aptos" w:hAnsi="Aptos" w:cs="Aptos"/>
                        <w:noProof/>
                        <w:color w:val="0000FF"/>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AD358" w14:textId="5373CF4D" w:rsidR="00046E49" w:rsidRDefault="00046E49">
    <w:pPr>
      <w:pStyle w:val="Header"/>
    </w:pPr>
    <w:r>
      <w:rPr>
        <w:noProof/>
      </w:rPr>
      <mc:AlternateContent>
        <mc:Choice Requires="wps">
          <w:drawing>
            <wp:anchor distT="0" distB="0" distL="0" distR="0" simplePos="0" relativeHeight="251658240" behindDoc="0" locked="0" layoutInCell="1" allowOverlap="1" wp14:anchorId="1CE49C35" wp14:editId="2A2A4B64">
              <wp:simplePos x="635" y="635"/>
              <wp:positionH relativeFrom="page">
                <wp:align>center</wp:align>
              </wp:positionH>
              <wp:positionV relativeFrom="page">
                <wp:align>top</wp:align>
              </wp:positionV>
              <wp:extent cx="518795" cy="370205"/>
              <wp:effectExtent l="0" t="0" r="14605" b="10795"/>
              <wp:wrapNone/>
              <wp:docPr id="45105291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775D3C42" w14:textId="4EDDB114" w:rsidR="00046E49" w:rsidRPr="00046E49" w:rsidRDefault="00046E49" w:rsidP="00046E49">
                          <w:pPr>
                            <w:spacing w:after="0"/>
                            <w:rPr>
                              <w:rFonts w:ascii="Aptos" w:eastAsia="Aptos" w:hAnsi="Aptos" w:cs="Aptos"/>
                              <w:noProof/>
                              <w:color w:val="0000FF"/>
                              <w:sz w:val="20"/>
                              <w:szCs w:val="20"/>
                            </w:rPr>
                          </w:pPr>
                          <w:r w:rsidRPr="00046E49">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E49C35" id="_x0000_t202" coordsize="21600,21600" o:spt="202" path="m,l,21600r21600,l21600,xe">
              <v:stroke joinstyle="miter"/>
              <v:path gradientshapeok="t" o:connecttype="rect"/>
            </v:shapetype>
            <v:shape id="Text Box 1" o:spid="_x0000_s1030" type="#_x0000_t202" alt="OFFICIAL" style="position:absolute;margin-left:0;margin-top:0;width:40.85pt;height:29.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S+PDgIAABwEAAAOAAAAZHJzL2Uyb0RvYy54bWysU8Fu2zAMvQ/YPwi6L3ayZW2NOEXWIsOA&#10;oi2QDj0rshwbkERBYmJnXz9KjpOt22nYRaZI+pF8fFrc9kazg/KhBVvy6STnTFkJVWt3Jf/+sv5w&#10;zVlAYSuhwaqSH1Xgt8v37xadK9QMGtCV8oxAbCg6V/IG0RVZFmSjjAgTcMpSsAZvBNLV77LKi47Q&#10;jc5mef4568BXzoNUIZD3fgjyZcKvayXxqa6DQqZLTr1hOn06t/HMlgtR7LxwTStPbYh/6MKI1lLR&#10;M9S9QMH2vv0DyrTSQ4AaJxJMBnXdSpVmoGmm+ZtpNo1wKs1C5AR3pin8P1j5eNi4Z8+w/wI9LTAS&#10;0rlQBHLGefram/ilThnFicLjmTbVI5PknE+vr27mnEkKfbzKZ/k8omSXn50P+FWBYdEouaetJLLE&#10;4SHgkDqmxFoW1q3WaTPa/uYgzOjJLh1GC/ttz9qq5J/G7rdQHWkoD8O+g5Prlko/iIDPwtOCaQ4S&#10;LT7RUWvoSg4ni7MG/I+/+WM+8U5RzjoSTMktKZoz/c3SPqK2kjG9yec53fzo3o6G3Zs7IBlO6UU4&#10;mcyYh3o0aw/mleS8ioUoJKykciXH0bzDQbn0HKRarVISycgJfLAbJyN0pCty+dK/Cu9OhCNt6hFG&#10;NYniDe9DbvwzuNUeif20lEjtQOSJcZJgWuvpuUSN/3pPWZdHvfwJAAD//wMAUEsDBBQABgAIAAAA&#10;IQCbyqho2gAAAAMBAAAPAAAAZHJzL2Rvd25yZXYueG1sTI/BbsIwEETvlfgHa5F6K45bpY3SbBBC&#10;4sCNUtqziZckEK+j2EDK19ftpb2sNJrRzNtiPtpOXGjwrWMENUtAEFfOtFwj7N5XDxkIHzQb3Tkm&#10;hC/yMC8nd4XOjbvyG122oRaxhH2uEZoQ+lxKXzVktZ+5njh6BzdYHaIcamkGfY3ltpOPSfIsrW45&#10;LjS6p2VD1Wl7tghtunBB0cd6dfy0yqnbZp3eNoj303HxCiLQGP7C8IMf0aGMTHt3ZuNFhxAfCb83&#10;epl6AbFHSLMnkGUh/7OX3wAAAP//AwBQSwECLQAUAAYACAAAACEAtoM4kv4AAADhAQAAEwAAAAAA&#10;AAAAAAAAAAAAAAAAW0NvbnRlbnRfVHlwZXNdLnhtbFBLAQItABQABgAIAAAAIQA4/SH/1gAAAJQB&#10;AAALAAAAAAAAAAAAAAAAAC8BAABfcmVscy8ucmVsc1BLAQItABQABgAIAAAAIQBXVS+PDgIAABwE&#10;AAAOAAAAAAAAAAAAAAAAAC4CAABkcnMvZTJvRG9jLnhtbFBLAQItABQABgAIAAAAIQCbyqho2gAA&#10;AAMBAAAPAAAAAAAAAAAAAAAAAGgEAABkcnMvZG93bnJldi54bWxQSwUGAAAAAAQABADzAAAAbwUA&#10;AAAA&#10;" filled="f" stroked="f">
              <v:textbox style="mso-fit-shape-to-text:t" inset="0,15pt,0,0">
                <w:txbxContent>
                  <w:p w14:paraId="775D3C42" w14:textId="4EDDB114" w:rsidR="00046E49" w:rsidRPr="00046E49" w:rsidRDefault="00046E49" w:rsidP="00046E49">
                    <w:pPr>
                      <w:spacing w:after="0"/>
                      <w:rPr>
                        <w:rFonts w:ascii="Aptos" w:eastAsia="Aptos" w:hAnsi="Aptos" w:cs="Aptos"/>
                        <w:noProof/>
                        <w:color w:val="0000FF"/>
                        <w:sz w:val="20"/>
                        <w:szCs w:val="20"/>
                      </w:rPr>
                    </w:pPr>
                    <w:r w:rsidRPr="00046E49">
                      <w:rPr>
                        <w:rFonts w:ascii="Aptos" w:eastAsia="Aptos" w:hAnsi="Aptos" w:cs="Aptos"/>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8F8"/>
    <w:multiLevelType w:val="hybridMultilevel"/>
    <w:tmpl w:val="106AF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B22AD"/>
    <w:multiLevelType w:val="hybridMultilevel"/>
    <w:tmpl w:val="53A0B5D8"/>
    <w:lvl w:ilvl="0" w:tplc="6B7CDC6A">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941CD6"/>
    <w:multiLevelType w:val="hybridMultilevel"/>
    <w:tmpl w:val="230E5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5F7056"/>
    <w:multiLevelType w:val="hybridMultilevel"/>
    <w:tmpl w:val="C650A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3600E0"/>
    <w:multiLevelType w:val="hybridMultilevel"/>
    <w:tmpl w:val="98BE33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E36F3C"/>
    <w:multiLevelType w:val="hybridMultilevel"/>
    <w:tmpl w:val="4BA0A8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5924B7"/>
    <w:multiLevelType w:val="hybridMultilevel"/>
    <w:tmpl w:val="2B721198"/>
    <w:lvl w:ilvl="0" w:tplc="6B7CDC6A">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A265AD"/>
    <w:multiLevelType w:val="hybridMultilevel"/>
    <w:tmpl w:val="2EE8E1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8348BD"/>
    <w:multiLevelType w:val="hybridMultilevel"/>
    <w:tmpl w:val="8EE456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2292544"/>
    <w:multiLevelType w:val="hybridMultilevel"/>
    <w:tmpl w:val="922E5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AF39E6"/>
    <w:multiLevelType w:val="hybridMultilevel"/>
    <w:tmpl w:val="D71AAACE"/>
    <w:lvl w:ilvl="0" w:tplc="6B7CDC6A">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FA92CD9"/>
    <w:multiLevelType w:val="hybridMultilevel"/>
    <w:tmpl w:val="6CA0C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724BF4"/>
    <w:multiLevelType w:val="hybridMultilevel"/>
    <w:tmpl w:val="3A3C5FD8"/>
    <w:lvl w:ilvl="0" w:tplc="6B7CDC6A">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50253FB"/>
    <w:multiLevelType w:val="hybridMultilevel"/>
    <w:tmpl w:val="151AD214"/>
    <w:lvl w:ilvl="0" w:tplc="6B7CDC6A">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91D560E"/>
    <w:multiLevelType w:val="hybridMultilevel"/>
    <w:tmpl w:val="51AEFE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A8B20EE"/>
    <w:multiLevelType w:val="hybridMultilevel"/>
    <w:tmpl w:val="E8161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B17DA7"/>
    <w:multiLevelType w:val="hybridMultilevel"/>
    <w:tmpl w:val="6C464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2369B8"/>
    <w:multiLevelType w:val="hybridMultilevel"/>
    <w:tmpl w:val="F8DC9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BF31B1"/>
    <w:multiLevelType w:val="hybridMultilevel"/>
    <w:tmpl w:val="3844DCB2"/>
    <w:lvl w:ilvl="0" w:tplc="6B7CDC6A">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85C19E0"/>
    <w:multiLevelType w:val="hybridMultilevel"/>
    <w:tmpl w:val="C6B476F2"/>
    <w:lvl w:ilvl="0" w:tplc="6B7CDC6A">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CD5220C"/>
    <w:multiLevelType w:val="hybridMultilevel"/>
    <w:tmpl w:val="F6908E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1D3BCC"/>
    <w:multiLevelType w:val="hybridMultilevel"/>
    <w:tmpl w:val="74F66F04"/>
    <w:lvl w:ilvl="0" w:tplc="6B7CDC6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852703"/>
    <w:multiLevelType w:val="hybridMultilevel"/>
    <w:tmpl w:val="C61C9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CCB7317"/>
    <w:multiLevelType w:val="hybridMultilevel"/>
    <w:tmpl w:val="F12CBB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3BB20B0"/>
    <w:multiLevelType w:val="multilevel"/>
    <w:tmpl w:val="C568DE3A"/>
    <w:lvl w:ilvl="0">
      <w:start w:val="1"/>
      <w:numFmt w:val="bullet"/>
      <w:lvlText w:val=""/>
      <w:lvlJc w:val="left"/>
      <w:pPr>
        <w:tabs>
          <w:tab w:val="num" w:pos="0"/>
        </w:tabs>
        <w:ind w:left="0" w:firstLine="0"/>
      </w:pPr>
      <w:rPr>
        <w:rFonts w:ascii="Symbol" w:hAnsi="Symbol" w:hint="default"/>
      </w:rPr>
    </w:lvl>
    <w:lvl w:ilvl="1">
      <w:start w:val="1"/>
      <w:numFmt w:val="decimal"/>
      <w:lvlText w:val="%1%2."/>
      <w:lvlJc w:val="left"/>
      <w:pPr>
        <w:tabs>
          <w:tab w:val="num" w:pos="567"/>
        </w:tabs>
        <w:ind w:left="567" w:hanging="567"/>
      </w:pPr>
      <w:rPr>
        <w:rFonts w:hint="default"/>
      </w:rPr>
    </w:lvl>
    <w:lvl w:ilvl="2">
      <w:start w:val="1"/>
      <w:numFmt w:val="decimal"/>
      <w:lvlText w:val="%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78471E09"/>
    <w:multiLevelType w:val="hybridMultilevel"/>
    <w:tmpl w:val="E91420D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D673BD7"/>
    <w:multiLevelType w:val="multilevel"/>
    <w:tmpl w:val="E7E60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2902110">
    <w:abstractNumId w:val="24"/>
  </w:num>
  <w:num w:numId="2" w16cid:durableId="335113229">
    <w:abstractNumId w:val="0"/>
  </w:num>
  <w:num w:numId="3" w16cid:durableId="1115639539">
    <w:abstractNumId w:val="25"/>
  </w:num>
  <w:num w:numId="4" w16cid:durableId="1384602743">
    <w:abstractNumId w:val="20"/>
  </w:num>
  <w:num w:numId="5" w16cid:durableId="479732144">
    <w:abstractNumId w:val="2"/>
  </w:num>
  <w:num w:numId="6" w16cid:durableId="1021325185">
    <w:abstractNumId w:val="5"/>
  </w:num>
  <w:num w:numId="7" w16cid:durableId="249043638">
    <w:abstractNumId w:val="26"/>
  </w:num>
  <w:num w:numId="8" w16cid:durableId="1317757264">
    <w:abstractNumId w:val="3"/>
  </w:num>
  <w:num w:numId="9" w16cid:durableId="1558857957">
    <w:abstractNumId w:val="14"/>
  </w:num>
  <w:num w:numId="10" w16cid:durableId="1192954210">
    <w:abstractNumId w:val="8"/>
  </w:num>
  <w:num w:numId="11" w16cid:durableId="783042888">
    <w:abstractNumId w:val="9"/>
  </w:num>
  <w:num w:numId="12" w16cid:durableId="310138766">
    <w:abstractNumId w:val="11"/>
  </w:num>
  <w:num w:numId="13" w16cid:durableId="220603790">
    <w:abstractNumId w:val="19"/>
  </w:num>
  <w:num w:numId="14" w16cid:durableId="1861091387">
    <w:abstractNumId w:val="21"/>
  </w:num>
  <w:num w:numId="15" w16cid:durableId="799613644">
    <w:abstractNumId w:val="12"/>
  </w:num>
  <w:num w:numId="16" w16cid:durableId="73402247">
    <w:abstractNumId w:val="18"/>
  </w:num>
  <w:num w:numId="17" w16cid:durableId="2052801034">
    <w:abstractNumId w:val="10"/>
  </w:num>
  <w:num w:numId="18" w16cid:durableId="312951923">
    <w:abstractNumId w:val="6"/>
  </w:num>
  <w:num w:numId="19" w16cid:durableId="206797363">
    <w:abstractNumId w:val="13"/>
  </w:num>
  <w:num w:numId="20" w16cid:durableId="688600928">
    <w:abstractNumId w:val="1"/>
  </w:num>
  <w:num w:numId="21" w16cid:durableId="466705254">
    <w:abstractNumId w:val="7"/>
  </w:num>
  <w:num w:numId="22" w16cid:durableId="142434802">
    <w:abstractNumId w:val="17"/>
  </w:num>
  <w:num w:numId="23" w16cid:durableId="682585431">
    <w:abstractNumId w:val="22"/>
  </w:num>
  <w:num w:numId="24" w16cid:durableId="255599832">
    <w:abstractNumId w:val="15"/>
  </w:num>
  <w:num w:numId="25" w16cid:durableId="980961908">
    <w:abstractNumId w:val="4"/>
  </w:num>
  <w:num w:numId="26" w16cid:durableId="1616667910">
    <w:abstractNumId w:val="23"/>
  </w:num>
  <w:num w:numId="27" w16cid:durableId="1351435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E49"/>
    <w:rsid w:val="00015439"/>
    <w:rsid w:val="00016257"/>
    <w:rsid w:val="00026113"/>
    <w:rsid w:val="00046E49"/>
    <w:rsid w:val="000835AC"/>
    <w:rsid w:val="000D6A2B"/>
    <w:rsid w:val="000E7B9D"/>
    <w:rsid w:val="001022D0"/>
    <w:rsid w:val="001275F6"/>
    <w:rsid w:val="00175266"/>
    <w:rsid w:val="001D5B56"/>
    <w:rsid w:val="001D7C8D"/>
    <w:rsid w:val="00275F11"/>
    <w:rsid w:val="002A0CC4"/>
    <w:rsid w:val="00313919"/>
    <w:rsid w:val="00330675"/>
    <w:rsid w:val="003B4325"/>
    <w:rsid w:val="004853FE"/>
    <w:rsid w:val="0049361E"/>
    <w:rsid w:val="00672D1B"/>
    <w:rsid w:val="006819D6"/>
    <w:rsid w:val="006E6B38"/>
    <w:rsid w:val="00704F17"/>
    <w:rsid w:val="0072255A"/>
    <w:rsid w:val="008B21AE"/>
    <w:rsid w:val="009C08DC"/>
    <w:rsid w:val="00B60F5D"/>
    <w:rsid w:val="00B87EDD"/>
    <w:rsid w:val="00BA1571"/>
    <w:rsid w:val="00BA6155"/>
    <w:rsid w:val="00BB411D"/>
    <w:rsid w:val="00BB4861"/>
    <w:rsid w:val="00C118DA"/>
    <w:rsid w:val="00C329C6"/>
    <w:rsid w:val="00C4425B"/>
    <w:rsid w:val="00C64179"/>
    <w:rsid w:val="00D06198"/>
    <w:rsid w:val="00D11588"/>
    <w:rsid w:val="00D47ECC"/>
    <w:rsid w:val="00D84113"/>
    <w:rsid w:val="00DA7099"/>
    <w:rsid w:val="00DE4EFA"/>
    <w:rsid w:val="00E1549A"/>
    <w:rsid w:val="00E15B35"/>
    <w:rsid w:val="00E16340"/>
    <w:rsid w:val="00E359D9"/>
    <w:rsid w:val="00E64291"/>
    <w:rsid w:val="00E971BF"/>
    <w:rsid w:val="00EA301D"/>
    <w:rsid w:val="00F900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075FC"/>
  <w15:chartTrackingRefBased/>
  <w15:docId w15:val="{B561DC76-2318-4309-A74C-354C1B3C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22D0"/>
    <w:pPr>
      <w:keepNext/>
      <w:keepLines/>
      <w:spacing w:before="360" w:after="80"/>
      <w:outlineLvl w:val="0"/>
    </w:pPr>
    <w:rPr>
      <w:rFonts w:asciiTheme="majorHAnsi" w:eastAsiaTheme="majorEastAsia" w:hAnsiTheme="majorHAnsi" w:cstheme="majorBidi"/>
      <w:b/>
      <w:sz w:val="32"/>
      <w:szCs w:val="40"/>
    </w:rPr>
  </w:style>
  <w:style w:type="paragraph" w:styleId="Heading2">
    <w:name w:val="heading 2"/>
    <w:basedOn w:val="Normal"/>
    <w:next w:val="Normal"/>
    <w:link w:val="Heading2Char"/>
    <w:uiPriority w:val="9"/>
    <w:unhideWhenUsed/>
    <w:qFormat/>
    <w:rsid w:val="001022D0"/>
    <w:pPr>
      <w:keepNext/>
      <w:keepLines/>
      <w:spacing w:before="160" w:after="80"/>
      <w:outlineLvl w:val="1"/>
    </w:pPr>
    <w:rPr>
      <w:rFonts w:asciiTheme="majorHAnsi" w:eastAsiaTheme="majorEastAsia" w:hAnsiTheme="majorHAnsi" w:cstheme="majorBidi"/>
      <w:b/>
      <w:sz w:val="28"/>
      <w:szCs w:val="32"/>
    </w:rPr>
  </w:style>
  <w:style w:type="paragraph" w:styleId="Heading3">
    <w:name w:val="heading 3"/>
    <w:basedOn w:val="Normal"/>
    <w:next w:val="Normal"/>
    <w:link w:val="Heading3Char"/>
    <w:uiPriority w:val="9"/>
    <w:unhideWhenUsed/>
    <w:qFormat/>
    <w:rsid w:val="001022D0"/>
    <w:pPr>
      <w:keepNext/>
      <w:keepLines/>
      <w:spacing w:before="160" w:after="80"/>
      <w:outlineLvl w:val="2"/>
    </w:pPr>
    <w:rPr>
      <w:rFonts w:eastAsiaTheme="majorEastAsia" w:cstheme="majorBidi"/>
      <w:b/>
      <w:szCs w:val="28"/>
    </w:rPr>
  </w:style>
  <w:style w:type="paragraph" w:styleId="Heading4">
    <w:name w:val="heading 4"/>
    <w:basedOn w:val="Normal"/>
    <w:next w:val="Normal"/>
    <w:link w:val="Heading4Char"/>
    <w:uiPriority w:val="9"/>
    <w:semiHidden/>
    <w:unhideWhenUsed/>
    <w:qFormat/>
    <w:rsid w:val="00046E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6E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6E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6E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6E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6E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22D0"/>
    <w:rPr>
      <w:rFonts w:asciiTheme="majorHAnsi" w:eastAsiaTheme="majorEastAsia" w:hAnsiTheme="majorHAnsi" w:cstheme="majorBidi"/>
      <w:b/>
      <w:sz w:val="32"/>
      <w:szCs w:val="40"/>
    </w:rPr>
  </w:style>
  <w:style w:type="character" w:customStyle="1" w:styleId="Heading2Char">
    <w:name w:val="Heading 2 Char"/>
    <w:basedOn w:val="DefaultParagraphFont"/>
    <w:link w:val="Heading2"/>
    <w:uiPriority w:val="9"/>
    <w:rsid w:val="001022D0"/>
    <w:rPr>
      <w:rFonts w:asciiTheme="majorHAnsi" w:eastAsiaTheme="majorEastAsia" w:hAnsiTheme="majorHAnsi" w:cstheme="majorBidi"/>
      <w:b/>
      <w:sz w:val="28"/>
      <w:szCs w:val="32"/>
    </w:rPr>
  </w:style>
  <w:style w:type="character" w:customStyle="1" w:styleId="Heading3Char">
    <w:name w:val="Heading 3 Char"/>
    <w:basedOn w:val="DefaultParagraphFont"/>
    <w:link w:val="Heading3"/>
    <w:uiPriority w:val="9"/>
    <w:rsid w:val="001022D0"/>
    <w:rPr>
      <w:rFonts w:eastAsiaTheme="majorEastAsia" w:cstheme="majorBidi"/>
      <w:b/>
      <w:szCs w:val="28"/>
    </w:rPr>
  </w:style>
  <w:style w:type="character" w:customStyle="1" w:styleId="Heading4Char">
    <w:name w:val="Heading 4 Char"/>
    <w:basedOn w:val="DefaultParagraphFont"/>
    <w:link w:val="Heading4"/>
    <w:uiPriority w:val="9"/>
    <w:semiHidden/>
    <w:rsid w:val="00046E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6E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6E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6E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6E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6E49"/>
    <w:rPr>
      <w:rFonts w:eastAsiaTheme="majorEastAsia" w:cstheme="majorBidi"/>
      <w:color w:val="272727" w:themeColor="text1" w:themeTint="D8"/>
    </w:rPr>
  </w:style>
  <w:style w:type="paragraph" w:styleId="Title">
    <w:name w:val="Title"/>
    <w:basedOn w:val="Normal"/>
    <w:next w:val="Normal"/>
    <w:link w:val="TitleChar"/>
    <w:uiPriority w:val="10"/>
    <w:qFormat/>
    <w:rsid w:val="00046E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6E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6E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6E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6E49"/>
    <w:pPr>
      <w:spacing w:before="160"/>
      <w:jc w:val="center"/>
    </w:pPr>
    <w:rPr>
      <w:i/>
      <w:iCs/>
      <w:color w:val="404040" w:themeColor="text1" w:themeTint="BF"/>
    </w:rPr>
  </w:style>
  <w:style w:type="character" w:customStyle="1" w:styleId="QuoteChar">
    <w:name w:val="Quote Char"/>
    <w:basedOn w:val="DefaultParagraphFont"/>
    <w:link w:val="Quote"/>
    <w:uiPriority w:val="29"/>
    <w:rsid w:val="00046E49"/>
    <w:rPr>
      <w:i/>
      <w:iCs/>
      <w:color w:val="404040" w:themeColor="text1" w:themeTint="BF"/>
    </w:rPr>
  </w:style>
  <w:style w:type="paragraph" w:styleId="ListParagraph">
    <w:name w:val="List Paragraph"/>
    <w:basedOn w:val="Normal"/>
    <w:uiPriority w:val="34"/>
    <w:qFormat/>
    <w:rsid w:val="00DE4EFA"/>
    <w:pPr>
      <w:ind w:left="720"/>
      <w:contextualSpacing/>
    </w:pPr>
  </w:style>
  <w:style w:type="character" w:styleId="IntenseEmphasis">
    <w:name w:val="Intense Emphasis"/>
    <w:basedOn w:val="DefaultParagraphFont"/>
    <w:uiPriority w:val="21"/>
    <w:qFormat/>
    <w:rsid w:val="00046E49"/>
    <w:rPr>
      <w:i/>
      <w:iCs/>
      <w:color w:val="0F4761" w:themeColor="accent1" w:themeShade="BF"/>
    </w:rPr>
  </w:style>
  <w:style w:type="paragraph" w:styleId="IntenseQuote">
    <w:name w:val="Intense Quote"/>
    <w:basedOn w:val="Normal"/>
    <w:next w:val="Normal"/>
    <w:link w:val="IntenseQuoteChar"/>
    <w:uiPriority w:val="30"/>
    <w:qFormat/>
    <w:rsid w:val="00046E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6E49"/>
    <w:rPr>
      <w:i/>
      <w:iCs/>
      <w:color w:val="0F4761" w:themeColor="accent1" w:themeShade="BF"/>
    </w:rPr>
  </w:style>
  <w:style w:type="character" w:styleId="IntenseReference">
    <w:name w:val="Intense Reference"/>
    <w:basedOn w:val="DefaultParagraphFont"/>
    <w:uiPriority w:val="32"/>
    <w:qFormat/>
    <w:rsid w:val="00046E49"/>
    <w:rPr>
      <w:b/>
      <w:bCs/>
      <w:smallCaps/>
      <w:color w:val="0F4761" w:themeColor="accent1" w:themeShade="BF"/>
      <w:spacing w:val="5"/>
    </w:rPr>
  </w:style>
  <w:style w:type="table" w:styleId="TableGrid">
    <w:name w:val="Table Grid"/>
    <w:basedOn w:val="TableNormal"/>
    <w:uiPriority w:val="39"/>
    <w:rsid w:val="00DE4EFA"/>
    <w:pPr>
      <w:spacing w:after="120" w:line="240" w:lineRule="auto"/>
    </w:pPr>
    <w:rPr>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6E49"/>
    <w:rPr>
      <w:color w:val="467886" w:themeColor="hyperlink"/>
      <w:u w:val="single"/>
    </w:rPr>
  </w:style>
  <w:style w:type="paragraph" w:styleId="Header">
    <w:name w:val="header"/>
    <w:basedOn w:val="Normal"/>
    <w:link w:val="HeaderChar"/>
    <w:uiPriority w:val="99"/>
    <w:unhideWhenUsed/>
    <w:rsid w:val="00046E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6E49"/>
  </w:style>
  <w:style w:type="paragraph" w:styleId="Footer">
    <w:name w:val="footer"/>
    <w:basedOn w:val="Normal"/>
    <w:link w:val="FooterChar"/>
    <w:uiPriority w:val="99"/>
    <w:unhideWhenUsed/>
    <w:rsid w:val="00046E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6E49"/>
  </w:style>
  <w:style w:type="paragraph" w:customStyle="1" w:styleId="Default">
    <w:name w:val="Default"/>
    <w:rsid w:val="009C08DC"/>
    <w:pPr>
      <w:autoSpaceDE w:val="0"/>
      <w:autoSpaceDN w:val="0"/>
      <w:adjustRightInd w:val="0"/>
      <w:spacing w:after="0" w:line="240" w:lineRule="auto"/>
    </w:pPr>
    <w:rPr>
      <w:rFonts w:ascii="Georgia" w:hAnsi="Georgia" w:cs="Georgia"/>
      <w:color w:val="000000"/>
      <w:kern w:val="0"/>
      <w14:ligatures w14:val="none"/>
    </w:rPr>
  </w:style>
  <w:style w:type="table" w:styleId="TableGridLight">
    <w:name w:val="Grid Table Light"/>
    <w:basedOn w:val="TableNormal"/>
    <w:uiPriority w:val="40"/>
    <w:rsid w:val="00DE4E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eading2alt">
    <w:name w:val="Heading 2 alt"/>
    <w:basedOn w:val="Heading2"/>
    <w:link w:val="Heading2altChar"/>
    <w:qFormat/>
    <w:rsid w:val="00E359D9"/>
    <w:pPr>
      <w:pBdr>
        <w:top w:val="single" w:sz="24" w:space="1" w:color="ADADAD" w:themeColor="background2" w:themeShade="BF"/>
        <w:left w:val="single" w:sz="24" w:space="4" w:color="ADADAD" w:themeColor="background2" w:themeShade="BF"/>
        <w:bottom w:val="single" w:sz="24" w:space="1" w:color="ADADAD" w:themeColor="background2" w:themeShade="BF"/>
        <w:right w:val="single" w:sz="24" w:space="4" w:color="ADADAD" w:themeColor="background2" w:themeShade="BF"/>
      </w:pBdr>
      <w:shd w:val="clear" w:color="auto" w:fill="ADADAD" w:themeFill="background2" w:themeFillShade="BF"/>
      <w:spacing w:after="120" w:line="240" w:lineRule="auto"/>
    </w:pPr>
    <w:rPr>
      <w:kern w:val="0"/>
      <w:sz w:val="24"/>
      <w:szCs w:val="22"/>
      <w14:ligatures w14:val="none"/>
    </w:rPr>
  </w:style>
  <w:style w:type="character" w:customStyle="1" w:styleId="Heading2altChar">
    <w:name w:val="Heading 2 alt Char"/>
    <w:basedOn w:val="Heading2Char"/>
    <w:link w:val="Heading2alt"/>
    <w:rsid w:val="00E359D9"/>
    <w:rPr>
      <w:rFonts w:asciiTheme="majorHAnsi" w:eastAsiaTheme="majorEastAsia" w:hAnsiTheme="majorHAnsi" w:cstheme="majorBidi"/>
      <w:b/>
      <w:kern w:val="0"/>
      <w:sz w:val="28"/>
      <w:szCs w:val="22"/>
      <w:shd w:val="clear" w:color="auto" w:fill="ADADAD" w:themeFill="background2" w:themeFillShade="BF"/>
      <w14:ligatures w14:val="none"/>
    </w:rPr>
  </w:style>
  <w:style w:type="character" w:styleId="UnresolvedMention">
    <w:name w:val="Unresolved Mention"/>
    <w:basedOn w:val="DefaultParagraphFont"/>
    <w:uiPriority w:val="99"/>
    <w:semiHidden/>
    <w:unhideWhenUsed/>
    <w:rsid w:val="00E15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A6BD0.8D3E9770" TargetMode="External"/><Relationship Id="rId13" Type="http://schemas.openxmlformats.org/officeDocument/2006/relationships/hyperlink" Target="https://www.judiciary.uk/wp-content/uploads/2020/08/R-Bridges-v-CC-South-Wales-ors-Judgment.pdf" TargetMode="Externa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s://www.college.police.uk/app/live-facial-recognition/live-facial-recognition" TargetMode="External"/><Relationship Id="rId17" Type="http://schemas.openxmlformats.org/officeDocument/2006/relationships/header" Target="header2.xml"/><Relationship Id="rId25" Type="http://schemas.openxmlformats.org/officeDocument/2006/relationships/hyperlink" Target="https://swishpnn.sharepoint.com/:b:/s/IAO/EW-xjsXbZjFOoRC7ZA8R56kBdKvXqoYELMniwsrWesqUTQ?e=JDJJgu" TargetMode="Externa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evon-cornwall.police.uk/SysSiteAssets/media/downloads/force-content/devon-and-cornwall/about-us/live-facial-recognition/dcp-dp-lfr-legal-mandate-v2.0-final.docx" TargetMode="External"/><Relationship Id="rId24" Type="http://schemas.openxmlformats.org/officeDocument/2006/relationships/hyperlink" Target="https://swishpnn.sharepoint.com/:w:/r/sites/Records/Force%20Policies/J-P-011.docx?d=w3621d7cc9b1149f4ab4e385a70830f86&amp;csf=1&amp;web=1&amp;e=O6ORcR" TargetMode="External"/><Relationship Id="rId5" Type="http://schemas.openxmlformats.org/officeDocument/2006/relationships/footnotes" Target="footnotes.xml"/><Relationship Id="rId15" Type="http://schemas.openxmlformats.org/officeDocument/2006/relationships/hyperlink" Target="https://swishpnn.sharepoint.com/:w:/r/sites/Records/Force%20Policies/J-P-011.docx?d=w3621d7cc9b1149f4ab4e385a70830f86&amp;csf=1&amp;web=1&amp;e=O6ORcR" TargetMode="External"/><Relationship Id="rId23" Type="http://schemas.openxmlformats.org/officeDocument/2006/relationships/image" Target="media/image2.emf"/><Relationship Id="rId10" Type="http://schemas.openxmlformats.org/officeDocument/2006/relationships/hyperlink" Target="mailto:FRT@devonandcornwall.pnn.police.uk"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ABCGeneral@devonandcornwall.pnn.police.uk" TargetMode="External"/><Relationship Id="rId14" Type="http://schemas.openxmlformats.org/officeDocument/2006/relationships/hyperlink" Target="https://www.judiciary.uk/wp-content/uploads/2020/08/R-Bridges-v-CC-South-Wales-ors-Press-Summary.pdf" TargetMode="External"/><Relationship Id="rId22" Type="http://schemas.openxmlformats.org/officeDocument/2006/relationships/hyperlink" Target="https://bigbrotherwatch.org.uk/press-releases/met-police-face-major-legal-challenge-over-use-of-live-facial-recognition-technology/"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49</Pages>
  <Words>12246</Words>
  <Characters>69806</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RADFORD Natasha 58009</dc:creator>
  <cp:keywords/>
  <dc:description/>
  <cp:lastModifiedBy>GANDY Karen 55859</cp:lastModifiedBy>
  <cp:revision>2</cp:revision>
  <dcterms:created xsi:type="dcterms:W3CDTF">2026-07-29T12:23:00Z</dcterms:created>
  <dcterms:modified xsi:type="dcterms:W3CDTF">2026-07-29T12:23:00Z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1ae28571,138c4237,5680ef19</vt:lpwstr>
  </property>
  <property fmtid="{D5CDD505-2E9C-101B-9397-08002B2CF9AE}" pid="3" name="ClassificationContentMarkingHeaderFontProps">
    <vt:lpwstr>#0000ff,10,Aptos</vt:lpwstr>
  </property>
  <property fmtid="{D5CDD505-2E9C-101B-9397-08002B2CF9AE}" pid="4" name="ClassificationContentMarkingHeaderText">
    <vt:lpwstr>OFFICIAL</vt:lpwstr>
  </property>
  <property fmtid="{D5CDD505-2E9C-101B-9397-08002B2CF9AE}" pid="5" name="ClassificationContentMarkingFooterShapeIds">
    <vt:lpwstr>5538eabc,628abdc2,b92b26</vt:lpwstr>
  </property>
  <property fmtid="{D5CDD505-2E9C-101B-9397-08002B2CF9AE}" pid="6" name="ClassificationContentMarkingFooterFontProps">
    <vt:lpwstr>#0000ff,10,Aptos</vt:lpwstr>
  </property>
  <property fmtid="{D5CDD505-2E9C-101B-9397-08002B2CF9AE}" pid="7" name="ClassificationContentMarkingFooterText">
    <vt:lpwstr>OFFICIAL</vt:lpwstr>
  </property>
  <property fmtid="{D5CDD505-2E9C-101B-9397-08002B2CF9AE}" pid="8" name="MSIP_Label_b58e90f5-7629-4b61-b166-611c780c9468_Enabled">
    <vt:lpwstr>true</vt:lpwstr>
  </property>
  <property fmtid="{D5CDD505-2E9C-101B-9397-08002B2CF9AE}" pid="9" name="MSIP_Label_b58e90f5-7629-4b61-b166-611c780c9468_SetDate">
    <vt:lpwstr>2026-07-27T15:16:32Z</vt:lpwstr>
  </property>
  <property fmtid="{D5CDD505-2E9C-101B-9397-08002B2CF9AE}" pid="10" name="MSIP_Label_b58e90f5-7629-4b61-b166-611c780c9468_Method">
    <vt:lpwstr>Standard</vt:lpwstr>
  </property>
  <property fmtid="{D5CDD505-2E9C-101B-9397-08002B2CF9AE}" pid="11" name="MSIP_Label_b58e90f5-7629-4b61-b166-611c780c9468_Name">
    <vt:lpwstr>OFFICIAL (Marked)</vt:lpwstr>
  </property>
  <property fmtid="{D5CDD505-2E9C-101B-9397-08002B2CF9AE}" pid="12" name="MSIP_Label_b58e90f5-7629-4b61-b166-611c780c9468_SiteId">
    <vt:lpwstr>4515d0c5-b418-4cfa-9741-222da68a18d7</vt:lpwstr>
  </property>
  <property fmtid="{D5CDD505-2E9C-101B-9397-08002B2CF9AE}" pid="13" name="MSIP_Label_b58e90f5-7629-4b61-b166-611c780c9468_ActionId">
    <vt:lpwstr>d10f4b1c-1d07-4603-a7c9-45def7ac923d</vt:lpwstr>
  </property>
  <property fmtid="{D5CDD505-2E9C-101B-9397-08002B2CF9AE}" pid="14" name="MSIP_Label_b58e90f5-7629-4b61-b166-611c780c9468_ContentBits">
    <vt:lpwstr>3</vt:lpwstr>
  </property>
  <property fmtid="{D5CDD505-2E9C-101B-9397-08002B2CF9AE}" pid="15" name="MSIP_Label_b58e90f5-7629-4b61-b166-611c780c9468_Tag">
    <vt:lpwstr>10, 3, 0, 1</vt:lpwstr>
  </property>
</Properties>
</file>